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bCs/>
          <w:sz w:val="28"/>
          <w:szCs w:val="28"/>
        </w:rPr>
      </w:pPr>
      <w:r>
        <w:rPr>
          <w:b/>
          <w:bCs/>
          <w:sz w:val="28"/>
          <w:szCs w:val="28"/>
        </w:rPr>
        <w:t>DELIBERAZIONE DELLA GIUNTA COMUNALE</w:t>
      </w:r>
    </w:p>
    <w:p>
      <w:pPr>
        <w:pStyle w:val="Normal"/>
        <w:jc w:val="both"/>
        <w:rPr>
          <w:b/>
          <w:b/>
          <w:bCs/>
          <w:sz w:val="24"/>
          <w:szCs w:val="24"/>
        </w:rPr>
      </w:pPr>
      <w:r>
        <w:rPr>
          <w:b/>
          <w:bCs/>
          <w:sz w:val="24"/>
          <w:szCs w:val="24"/>
        </w:rPr>
      </w:r>
    </w:p>
    <w:p>
      <w:pPr>
        <w:pStyle w:val="Normal"/>
        <w:jc w:val="both"/>
        <w:rPr>
          <w:sz w:val="24"/>
          <w:szCs w:val="24"/>
        </w:rPr>
      </w:pPr>
      <w:r>
        <w:rPr>
          <w:b/>
          <w:bCs/>
          <w:sz w:val="24"/>
          <w:szCs w:val="24"/>
        </w:rPr>
        <w:t>OGGETTO:</w:t>
      </w:r>
      <w:r>
        <w:rPr>
          <w:sz w:val="24"/>
          <w:szCs w:val="24"/>
        </w:rPr>
        <w:t xml:space="preserve"> PON “GOVERNANCE E CAPACITÀ ISTITUZIONALE” 2014-2020 – AVVISO RIVOLTO AI COMUNI CON POPOLAZIONE INFERIORE AI 5.000 ABITANTI A MANIFESTARE INTERESSE PER L’ATTUAZIONE DEL PROGETTO “RAFFORZAMENTO DELLA CAPACITÀ AMMINISTRATIVA DEI PICCOLI COMUNI” – APPROVAZIONE PROTOCOLLO E CONFERIMENTO MANDATO AL COMUNE DI CURSI(LE).</w:t>
      </w:r>
    </w:p>
    <w:p>
      <w:pPr>
        <w:pStyle w:val="Normal"/>
        <w:jc w:val="both"/>
        <w:rPr>
          <w:b/>
          <w:b/>
          <w:bCs/>
        </w:rPr>
      </w:pPr>
      <w:r>
        <w:rPr>
          <w:b/>
          <w:bCs/>
          <w:sz w:val="24"/>
          <w:szCs w:val="24"/>
        </w:rPr>
        <w:t>Premesso che</w:t>
      </w:r>
    </w:p>
    <w:p>
      <w:pPr>
        <w:pStyle w:val="ListParagraph"/>
        <w:numPr>
          <w:ilvl w:val="0"/>
          <w:numId w:val="1"/>
        </w:numPr>
        <w:jc w:val="both"/>
        <w:rPr/>
      </w:pPr>
      <w:r>
        <w:rPr>
          <w:sz w:val="24"/>
          <w:szCs w:val="24"/>
        </w:rPr>
        <w:t>Il Dipartimento della Funzione Pubblica finanzia, nell’ambito del PON “Governance e Capacità Istituzionale” 2014-2020, un intervento rivolto ai “Piccoli Comuni”, così come individuati dalla L. 6 ottobre 2017, n. 158, art. 1, comma 2 (“comuni con popolazione residente fino a 5.000 abitanti nonché i comuni istituiti a seguito di fusione tra comuni aventi ciascuno popolazione fino a 5.000 abitanti”) finalizzato a fornire a queste amministrazioni locali un supporto concreto per il miglioramento della qualità dei servizi, l’organizzazione del personale, anche con riferimento agli adempimenti previsti dai quadri regolamentari e normativi di riferimento e delle funzioni ordinarie attribuite dal Testo Unico degli Enti Locali, il potenziamento dello smart working e la gestione degli appalti pubblici.</w:t>
      </w:r>
    </w:p>
    <w:p>
      <w:pPr>
        <w:pStyle w:val="ListParagraph"/>
        <w:numPr>
          <w:ilvl w:val="0"/>
          <w:numId w:val="0"/>
        </w:numPr>
        <w:ind w:left="1080" w:hanging="0"/>
        <w:jc w:val="both"/>
        <w:rPr>
          <w:sz w:val="24"/>
          <w:szCs w:val="24"/>
        </w:rPr>
      </w:pPr>
      <w:r>
        <w:rPr>
          <w:sz w:val="24"/>
          <w:szCs w:val="24"/>
        </w:rPr>
      </w:r>
    </w:p>
    <w:p>
      <w:pPr>
        <w:pStyle w:val="ListParagraph"/>
        <w:numPr>
          <w:ilvl w:val="0"/>
          <w:numId w:val="1"/>
        </w:numPr>
        <w:spacing w:before="0" w:after="0"/>
        <w:contextualSpacing/>
        <w:jc w:val="both"/>
        <w:rPr>
          <w:sz w:val="24"/>
          <w:szCs w:val="24"/>
        </w:rPr>
      </w:pPr>
      <w:r>
        <w:rPr>
          <w:sz w:val="24"/>
          <w:szCs w:val="24"/>
        </w:rPr>
        <w:t>La realizzazione del “Progetto complesso” promosso dal Dipartimento si articola in 3 fasi e prevede:</w:t>
      </w:r>
    </w:p>
    <w:p>
      <w:pPr>
        <w:pStyle w:val="ListParagraph"/>
        <w:numPr>
          <w:ilvl w:val="0"/>
          <w:numId w:val="2"/>
        </w:numPr>
        <w:spacing w:before="0" w:after="0"/>
        <w:ind w:left="709" w:hanging="360"/>
        <w:contextualSpacing/>
        <w:jc w:val="both"/>
        <w:rPr>
          <w:sz w:val="24"/>
          <w:szCs w:val="24"/>
        </w:rPr>
      </w:pPr>
      <w:r>
        <w:rPr>
          <w:sz w:val="24"/>
          <w:szCs w:val="24"/>
        </w:rPr>
        <w:t>la pubblicazione di un Avviso di manifestazione di interesse rivolto ai Piccoli Comuni e l’istruttoria di eleggibilità delle candidature pervenute (Fase 1);</w:t>
      </w:r>
    </w:p>
    <w:p>
      <w:pPr>
        <w:pStyle w:val="ListParagraph"/>
        <w:numPr>
          <w:ilvl w:val="0"/>
          <w:numId w:val="2"/>
        </w:numPr>
        <w:spacing w:before="0" w:after="0"/>
        <w:ind w:left="709" w:hanging="360"/>
        <w:contextualSpacing/>
        <w:jc w:val="both"/>
        <w:rPr>
          <w:sz w:val="24"/>
          <w:szCs w:val="24"/>
        </w:rPr>
      </w:pPr>
      <w:r>
        <w:rPr>
          <w:sz w:val="24"/>
          <w:szCs w:val="24"/>
        </w:rPr>
        <w:t>la successiva elaborazione dei Piani di intervento da parte dei destinatari eleggibili, con il supporto dei centri nazionali di competenza e/o dei soggetti attuatori individuati (Fase 2);</w:t>
      </w:r>
    </w:p>
    <w:p>
      <w:pPr>
        <w:pStyle w:val="ListParagraph"/>
        <w:numPr>
          <w:ilvl w:val="0"/>
          <w:numId w:val="2"/>
        </w:numPr>
        <w:spacing w:before="0" w:after="0"/>
        <w:ind w:left="709" w:hanging="360"/>
        <w:contextualSpacing/>
        <w:jc w:val="both"/>
        <w:rPr/>
      </w:pPr>
      <w:r>
        <w:rPr>
          <w:sz w:val="24"/>
          <w:szCs w:val="24"/>
        </w:rPr>
        <w:t>l’implementazione delle attività previste nel Piano di Intervento – approvato dal Dipartimento della Funzione Pubblica – da parte dei centri di competenza nazionale e/o dei soggetti attuatori individuati, in accordo con i soggetti destinatari e secondo le modalità definite nel Piano medesimo, che provvederanno a rendicontare le attività realizzate secondo le modalità che verranno stabilite tra le parti (sollevando i soggetti destinatari da ogni onere di rendicontazione), ivi incluse modalità di rendicontazione semplificate (Fase 3).</w:t>
      </w:r>
    </w:p>
    <w:p>
      <w:pPr>
        <w:pStyle w:val="ListParagraph"/>
        <w:numPr>
          <w:ilvl w:val="0"/>
          <w:numId w:val="0"/>
        </w:numPr>
        <w:spacing w:before="0" w:after="0"/>
        <w:ind w:left="709" w:hanging="0"/>
        <w:contextualSpacing/>
        <w:jc w:val="both"/>
        <w:rPr>
          <w:sz w:val="24"/>
          <w:szCs w:val="24"/>
        </w:rPr>
      </w:pPr>
      <w:r>
        <w:rPr>
          <w:sz w:val="24"/>
          <w:szCs w:val="24"/>
        </w:rPr>
      </w:r>
    </w:p>
    <w:p>
      <w:pPr>
        <w:pStyle w:val="ListParagraph"/>
        <w:numPr>
          <w:ilvl w:val="0"/>
          <w:numId w:val="5"/>
        </w:numPr>
        <w:spacing w:before="0" w:after="0"/>
        <w:ind w:left="284" w:hanging="360"/>
        <w:contextualSpacing/>
        <w:jc w:val="both"/>
        <w:rPr/>
      </w:pPr>
      <w:r>
        <w:rPr>
          <w:sz w:val="24"/>
          <w:szCs w:val="24"/>
        </w:rPr>
        <w:t>Secondo quanto previsto dall’art. 2 dell’Avviso, i soggetti destinatari degli interventi finanziati sono i piccoli comuni, così come individuati dalla Legge 6 ottobre 2017, n. 158, art. 1, c. 2 “comuni con popolazione residente fino a 5.000 abitanti nonché i comuni istituiti a seguito di fusione tra comuni aventi ciascuno popolazione fino a 5.000 abitanti”, in forma singola o aggregata o nelle forme associative previste dalla normativa vigente a livello nazionale o regionale.</w:t>
      </w:r>
    </w:p>
    <w:p>
      <w:pPr>
        <w:pStyle w:val="ListParagraph"/>
        <w:numPr>
          <w:ilvl w:val="0"/>
          <w:numId w:val="0"/>
        </w:numPr>
        <w:spacing w:before="0" w:after="0"/>
        <w:ind w:left="644" w:hanging="0"/>
        <w:contextualSpacing/>
        <w:jc w:val="both"/>
        <w:rPr>
          <w:sz w:val="24"/>
          <w:szCs w:val="24"/>
        </w:rPr>
      </w:pPr>
      <w:r>
        <w:rPr>
          <w:sz w:val="24"/>
          <w:szCs w:val="24"/>
        </w:rPr>
      </w:r>
    </w:p>
    <w:p>
      <w:pPr>
        <w:pStyle w:val="ListParagraph"/>
        <w:numPr>
          <w:ilvl w:val="0"/>
          <w:numId w:val="4"/>
        </w:numPr>
        <w:spacing w:before="0" w:after="0"/>
        <w:ind w:left="284" w:hanging="360"/>
        <w:contextualSpacing/>
        <w:jc w:val="both"/>
        <w:rPr>
          <w:sz w:val="24"/>
          <w:szCs w:val="24"/>
        </w:rPr>
      </w:pPr>
      <w:r>
        <w:rPr>
          <w:sz w:val="24"/>
          <w:szCs w:val="24"/>
        </w:rPr>
        <w:t>La manifestazione di interesse può quindi essere presentata nelle seguenti forme:</w:t>
      </w:r>
    </w:p>
    <w:p>
      <w:pPr>
        <w:pStyle w:val="ListParagraph"/>
        <w:numPr>
          <w:ilvl w:val="2"/>
          <w:numId w:val="3"/>
        </w:numPr>
        <w:spacing w:before="0" w:after="0"/>
        <w:ind w:left="709" w:hanging="360"/>
        <w:contextualSpacing/>
        <w:jc w:val="both"/>
        <w:rPr>
          <w:sz w:val="24"/>
          <w:szCs w:val="24"/>
        </w:rPr>
      </w:pPr>
      <w:r>
        <w:rPr>
          <w:sz w:val="24"/>
          <w:szCs w:val="24"/>
        </w:rPr>
        <w:t>singolarmente dai comuni con popolazione residente fino a 5.000 abitanti;</w:t>
      </w:r>
    </w:p>
    <w:p>
      <w:pPr>
        <w:pStyle w:val="ListParagraph"/>
        <w:numPr>
          <w:ilvl w:val="2"/>
          <w:numId w:val="3"/>
        </w:numPr>
        <w:spacing w:before="0" w:after="0"/>
        <w:ind w:left="709" w:hanging="360"/>
        <w:contextualSpacing/>
        <w:jc w:val="both"/>
        <w:rPr>
          <w:sz w:val="24"/>
          <w:szCs w:val="24"/>
        </w:rPr>
      </w:pPr>
      <w:r>
        <w:rPr>
          <w:sz w:val="24"/>
          <w:szCs w:val="24"/>
        </w:rPr>
        <w:t>in forma aggregata (anche costituendo una aggregazione ad hoc) da parte dei comuni con popolazione residente fino a 5.000 abitanti; in tal caso sarà conferito da parte dei comuni interessati apposito mandato ad un Comune che sarà individuato quale ente rappresentante;</w:t>
      </w:r>
    </w:p>
    <w:p>
      <w:pPr>
        <w:pStyle w:val="ListParagraph"/>
        <w:numPr>
          <w:ilvl w:val="2"/>
          <w:numId w:val="3"/>
        </w:numPr>
        <w:spacing w:before="0" w:after="0"/>
        <w:ind w:left="709" w:hanging="360"/>
        <w:contextualSpacing/>
        <w:jc w:val="both"/>
        <w:rPr/>
      </w:pPr>
      <w:r>
        <w:rPr>
          <w:sz w:val="24"/>
          <w:szCs w:val="24"/>
        </w:rPr>
        <w:t>nelle forme associative previste dalla normativa vigente a livello nazione o regionale che devono rappresentare sempre i comuni di dimensioni inferiori ai 5.000 abitanti.</w:t>
      </w:r>
    </w:p>
    <w:p>
      <w:pPr>
        <w:pStyle w:val="ListParagraph"/>
        <w:numPr>
          <w:ilvl w:val="0"/>
          <w:numId w:val="0"/>
        </w:numPr>
        <w:spacing w:before="0" w:after="0"/>
        <w:ind w:left="2149" w:hanging="0"/>
        <w:contextualSpacing/>
        <w:jc w:val="both"/>
        <w:rPr>
          <w:sz w:val="24"/>
          <w:szCs w:val="24"/>
        </w:rPr>
      </w:pPr>
      <w:r>
        <w:rPr>
          <w:sz w:val="24"/>
          <w:szCs w:val="24"/>
        </w:rPr>
      </w:r>
    </w:p>
    <w:p>
      <w:pPr>
        <w:pStyle w:val="ListParagraph"/>
        <w:numPr>
          <w:ilvl w:val="0"/>
          <w:numId w:val="3"/>
        </w:numPr>
        <w:spacing w:before="0" w:after="0"/>
        <w:contextualSpacing/>
        <w:jc w:val="both"/>
        <w:rPr/>
      </w:pPr>
      <w:r>
        <w:rPr>
          <w:sz w:val="24"/>
          <w:szCs w:val="24"/>
        </w:rPr>
        <w:t>L’aggregazione tra enti di piccole dimensioni potrà consentire di avanzare una proposta partecipata matura, elaborata sulla base di apposita iniziativa avanzata dalla Provincia di Lecce,</w:t>
      </w:r>
      <w:r>
        <w:rPr/>
        <w:t xml:space="preserve"> </w:t>
      </w:r>
      <w:r>
        <w:rPr>
          <w:sz w:val="24"/>
          <w:szCs w:val="24"/>
        </w:rPr>
        <w:t>cui la legge di riforma attribuisce funzioni fondamentali di assistenza tecnica e amministrativa agli enti locali, e dei fabbisogni e delle esperienze finora maturate nonché di quanto emergerà attraverso la valutazione degli assetti organizzativi, in relazione alle competenze e agli attuali profili professionali impiegati, nonché l’analisi della capacità di risposta (attività e servizi) in relazione ai bisogni territoriali;</w:t>
      </w:r>
    </w:p>
    <w:p>
      <w:pPr>
        <w:pStyle w:val="Normal"/>
        <w:numPr>
          <w:ilvl w:val="0"/>
          <w:numId w:val="0"/>
        </w:numPr>
        <w:spacing w:before="0" w:after="0"/>
        <w:ind w:left="360" w:hanging="0"/>
        <w:jc w:val="both"/>
        <w:rPr>
          <w:sz w:val="24"/>
          <w:szCs w:val="24"/>
        </w:rPr>
      </w:pPr>
      <w:r>
        <w:rPr>
          <w:sz w:val="24"/>
          <w:szCs w:val="24"/>
        </w:rPr>
      </w:r>
    </w:p>
    <w:p>
      <w:pPr>
        <w:pStyle w:val="Normal"/>
        <w:numPr>
          <w:ilvl w:val="0"/>
          <w:numId w:val="0"/>
        </w:numPr>
        <w:spacing w:before="0" w:after="0"/>
        <w:ind w:left="360" w:hanging="0"/>
        <w:jc w:val="both"/>
        <w:rPr>
          <w:rFonts w:ascii="Calibri" w:hAnsi="Calibri" w:eastAsia="Calibri" w:cs="" w:asciiTheme="minorHAnsi" w:cstheme="minorBidi" w:eastAsiaTheme="minorHAnsi" w:hAnsiTheme="minorHAnsi"/>
          <w:color w:val="auto"/>
          <w:kern w:val="0"/>
          <w:sz w:val="24"/>
          <w:szCs w:val="24"/>
          <w:lang w:val="it-IT" w:eastAsia="en-US" w:bidi="ar-SA"/>
        </w:rPr>
      </w:pPr>
      <w:r>
        <w:rPr>
          <w:rFonts w:eastAsia="Calibri" w:cs="" w:cstheme="minorBidi" w:eastAsiaTheme="minorHAnsi"/>
          <w:color w:val="auto"/>
          <w:kern w:val="0"/>
          <w:sz w:val="24"/>
          <w:szCs w:val="24"/>
          <w:lang w:val="it-IT" w:eastAsia="en-US" w:bidi="ar-SA"/>
        </w:rPr>
        <w:t xml:space="preserve">VISTO il verbale della riunione tenutasi giovedì 25 febbraio 2021, tra i Comuni partecipanti all’avviso di che trattasi, nella quale è stato tra l’altro individuato il Comune di Cursi </w:t>
      </w:r>
      <w:r>
        <w:rPr>
          <w:rFonts w:eastAsia="Calibri" w:cs="" w:cstheme="minorBidi" w:eastAsiaTheme="minorHAnsi"/>
          <w:color w:val="auto"/>
          <w:kern w:val="0"/>
          <w:sz w:val="24"/>
          <w:szCs w:val="24"/>
          <w:lang w:val="it-IT" w:eastAsia="en-US" w:bidi="ar-SA"/>
        </w:rPr>
        <w:t xml:space="preserve">(LE) </w:t>
      </w:r>
      <w:r>
        <w:rPr>
          <w:rFonts w:eastAsia="Calibri" w:cs="" w:cstheme="minorBidi" w:eastAsiaTheme="minorHAnsi"/>
          <w:color w:val="auto"/>
          <w:kern w:val="0"/>
          <w:sz w:val="24"/>
          <w:szCs w:val="24"/>
          <w:lang w:val="it-IT" w:eastAsia="en-US" w:bidi="ar-SA"/>
        </w:rPr>
        <w:t>quale capofila della costituenda aggregazione.</w:t>
      </w:r>
    </w:p>
    <w:p>
      <w:pPr>
        <w:pStyle w:val="Normal"/>
        <w:numPr>
          <w:ilvl w:val="0"/>
          <w:numId w:val="0"/>
        </w:numPr>
        <w:spacing w:before="0" w:after="0"/>
        <w:ind w:left="360" w:hanging="0"/>
        <w:jc w:val="both"/>
        <w:rPr>
          <w:sz w:val="24"/>
          <w:szCs w:val="24"/>
        </w:rPr>
      </w:pPr>
      <w:r>
        <w:rPr>
          <w:sz w:val="24"/>
          <w:szCs w:val="24"/>
        </w:rPr>
      </w:r>
    </w:p>
    <w:p>
      <w:pPr>
        <w:pStyle w:val="Normal"/>
        <w:widowControl/>
        <w:suppressAutoHyphens w:val="true"/>
        <w:bidi w:val="0"/>
        <w:spacing w:lineRule="auto" w:line="259" w:before="0" w:after="160"/>
        <w:ind w:left="397" w:right="0" w:hanging="0"/>
        <w:jc w:val="both"/>
        <w:rPr/>
      </w:pPr>
      <w:r>
        <w:rPr>
          <w:sz w:val="24"/>
          <w:szCs w:val="24"/>
        </w:rPr>
        <w:t>RITENUTO, pertanto, di dover aderire all’accordo proposto ed allegato conferendo mandato al comune capofila a presentare istanza di partecipazione all’Avviso in forma aggregata.</w:t>
      </w:r>
    </w:p>
    <w:p>
      <w:pPr>
        <w:pStyle w:val="Normal"/>
        <w:widowControl/>
        <w:suppressAutoHyphens w:val="true"/>
        <w:bidi w:val="0"/>
        <w:spacing w:lineRule="auto" w:line="259" w:before="0" w:after="160"/>
        <w:ind w:left="397" w:right="0" w:hanging="0"/>
        <w:jc w:val="both"/>
        <w:rPr/>
      </w:pPr>
      <w:r>
        <w:rPr>
          <w:sz w:val="24"/>
          <w:szCs w:val="24"/>
        </w:rPr>
        <w:t>VISTO il d. lgs. n. 267/2000;</w:t>
      </w:r>
    </w:p>
    <w:p>
      <w:pPr>
        <w:pStyle w:val="Normal"/>
        <w:jc w:val="center"/>
        <w:rPr>
          <w:sz w:val="24"/>
          <w:szCs w:val="24"/>
        </w:rPr>
      </w:pPr>
      <w:r>
        <w:rPr>
          <w:sz w:val="24"/>
          <w:szCs w:val="24"/>
        </w:rPr>
        <w:t>DELIBERA</w:t>
      </w:r>
    </w:p>
    <w:p>
      <w:pPr>
        <w:pStyle w:val="Normal"/>
        <w:jc w:val="both"/>
        <w:rPr>
          <w:sz w:val="24"/>
          <w:szCs w:val="24"/>
        </w:rPr>
      </w:pPr>
      <w:r>
        <w:rPr>
          <w:sz w:val="24"/>
          <w:szCs w:val="24"/>
        </w:rPr>
      </w:r>
    </w:p>
    <w:p>
      <w:pPr>
        <w:pStyle w:val="Normal"/>
        <w:jc w:val="both"/>
        <w:rPr>
          <w:sz w:val="24"/>
          <w:szCs w:val="24"/>
        </w:rPr>
      </w:pPr>
      <w:r>
        <w:rPr>
          <w:sz w:val="24"/>
          <w:szCs w:val="24"/>
        </w:rPr>
        <w:t>1.</w:t>
        <w:tab/>
        <w:t>La premessa costituisce parte integrante e sostanziale del presente provvedimento;</w:t>
      </w:r>
    </w:p>
    <w:p>
      <w:pPr>
        <w:pStyle w:val="Normal"/>
        <w:jc w:val="both"/>
        <w:rPr/>
      </w:pPr>
      <w:r>
        <w:rPr>
          <w:sz w:val="24"/>
          <w:szCs w:val="24"/>
        </w:rPr>
        <w:t>2.</w:t>
        <w:tab/>
        <w:t>Di partecipare alla manifestazione di interesse per l’attuazione del progetto “Rafforzamento della capacità amministrativa dei piccoli comuni” di cui al Decreto del Dipartimento della Funzione Pubblica del 20 maggio 2020 in oggetto, in forma aggregata con i Comuni coordinati dalla Provincia di Lecce, aderenti al Protocollo d’intesa allegato al presente provvedimento, che si approva;</w:t>
      </w:r>
    </w:p>
    <w:p>
      <w:pPr>
        <w:pStyle w:val="Normal"/>
        <w:jc w:val="both"/>
        <w:rPr/>
      </w:pPr>
      <w:r>
        <w:rPr>
          <w:sz w:val="24"/>
          <w:szCs w:val="24"/>
        </w:rPr>
        <w:t xml:space="preserve">3.     Di individuare in Comune di Cursi (Le) quale Comune capofila e rappresentante della costituenda aggregazione </w:t>
      </w:r>
      <w:r>
        <w:rPr>
          <w:rFonts w:eastAsia="Calibri" w:cs="" w:cstheme="minorBidi" w:eastAsiaTheme="minorHAnsi"/>
          <w:color w:val="auto"/>
          <w:kern w:val="0"/>
          <w:sz w:val="24"/>
          <w:szCs w:val="24"/>
          <w:lang w:val="it-IT" w:eastAsia="en-US" w:bidi="ar-SA"/>
        </w:rPr>
        <w:t>a</w:t>
      </w:r>
      <w:r>
        <w:rPr>
          <w:sz w:val="24"/>
          <w:szCs w:val="24"/>
        </w:rPr>
        <w:t>l punto 2;</w:t>
      </w:r>
    </w:p>
    <w:p>
      <w:pPr>
        <w:pStyle w:val="Normal"/>
        <w:jc w:val="both"/>
        <w:rPr/>
      </w:pPr>
      <w:r>
        <w:rPr>
          <w:rFonts w:eastAsia="Calibri" w:cs="" w:cstheme="minorBidi" w:eastAsiaTheme="minorHAnsi"/>
          <w:color w:val="auto"/>
          <w:kern w:val="0"/>
          <w:sz w:val="24"/>
          <w:szCs w:val="24"/>
          <w:lang w:val="it-IT" w:eastAsia="en-US" w:bidi="ar-SA"/>
        </w:rPr>
        <w:t>4</w:t>
      </w:r>
      <w:r>
        <w:rPr>
          <w:sz w:val="24"/>
          <w:szCs w:val="24"/>
        </w:rPr>
        <w:t>.</w:t>
        <w:tab/>
        <w:t xml:space="preserve">Di </w:t>
      </w:r>
      <w:r>
        <w:rPr>
          <w:rFonts w:eastAsia="Calibri" w:cs="" w:cstheme="minorBidi" w:eastAsiaTheme="minorHAnsi"/>
          <w:color w:val="auto"/>
          <w:kern w:val="0"/>
          <w:sz w:val="24"/>
          <w:szCs w:val="24"/>
          <w:lang w:val="it-IT" w:eastAsia="en-US" w:bidi="ar-SA"/>
        </w:rPr>
        <w:t>demandare</w:t>
      </w:r>
      <w:r>
        <w:rPr>
          <w:sz w:val="24"/>
          <w:szCs w:val="24"/>
        </w:rPr>
        <w:t xml:space="preserve">, al Sindaco del Comune di _______________ (Le)  a sottoscrivere il protocollo d’intesa, allegato alla presente, nonché conferire apposito mandato gratuito al rappresentante legale del Comune di Cursi (LE), </w:t>
      </w:r>
      <w:bookmarkStart w:id="0" w:name="_GoBack"/>
      <w:bookmarkEnd w:id="0"/>
      <w:r>
        <w:rPr>
          <w:sz w:val="24"/>
          <w:szCs w:val="24"/>
        </w:rPr>
        <w:t>capofila, a presentare istanza di partecipazione alla manifestazione di interesse in qualità di rappresentante dell’aggregazione ai sensi e per gli effetti dell’art. 6 dell’Avviso de quo;</w:t>
      </w:r>
    </w:p>
    <w:p>
      <w:pPr>
        <w:pStyle w:val="Normal"/>
        <w:jc w:val="both"/>
        <w:rPr>
          <w:sz w:val="24"/>
          <w:szCs w:val="24"/>
        </w:rPr>
      </w:pPr>
      <w:r>
        <w:rPr>
          <w:rFonts w:eastAsia="Calibri" w:cs="" w:cstheme="minorBidi" w:eastAsiaTheme="minorHAnsi"/>
          <w:color w:val="auto"/>
          <w:kern w:val="0"/>
          <w:sz w:val="24"/>
          <w:szCs w:val="24"/>
          <w:lang w:val="it-IT" w:eastAsia="en-US" w:bidi="ar-SA"/>
        </w:rPr>
        <w:t>5</w:t>
      </w:r>
      <w:r>
        <w:rPr>
          <w:sz w:val="24"/>
          <w:szCs w:val="24"/>
        </w:rPr>
        <w:t>.</w:t>
        <w:tab/>
        <w:t>Di dichiarare il presente provvedimento immediatamente eseguibile ai sensi dell’art. 134, comma 4, del Decreto Legislativo n. 267 del 18.08.2000.</w:t>
      </w:r>
    </w:p>
    <w:p>
      <w:pPr>
        <w:pStyle w:val="Normal"/>
        <w:spacing w:before="0" w:after="160"/>
        <w:jc w:val="both"/>
        <w:rPr/>
      </w:pPr>
      <w:r>
        <w:rPr/>
      </w:r>
    </w:p>
    <w:sectPr>
      <w:type w:val="nextPage"/>
      <w:pgSz w:w="11906" w:h="16838"/>
      <w:pgMar w:left="1134" w:right="1134" w:header="0" w:top="1417" w:footer="0" w:bottom="1134" w:gutter="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Calibri">
    <w:charset w:val="01"/>
    <w:family w:val="swiss"/>
    <w:pitch w:val="variable"/>
  </w:font>
  <w:font w:name="Wingdings">
    <w:charset w:val="02"/>
    <w:family w:val="auto"/>
    <w:pitch w:val="variable"/>
  </w:font>
  <w:font w:name="Courier New">
    <w:charset w:val="01"/>
    <w:family w:val="modern"/>
    <w:pitch w:val="fixed"/>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360" w:hanging="360"/>
      </w:pPr>
      <w:rPr>
        <w:rFonts w:ascii="Symbol" w:hAnsi="Symbol" w:cs="Symbol" w:hint="default"/>
        <w:sz w:val="24"/>
        <w:rFonts w:cs="Symbol"/>
      </w:rPr>
    </w:lvl>
    <w:lvl w:ilvl="1">
      <w:start w:val="1"/>
      <w:numFmt w:val="bullet"/>
      <w:lvlText w:val="•"/>
      <w:lvlJc w:val="left"/>
      <w:pPr>
        <w:ind w:left="1425" w:hanging="705"/>
      </w:pPr>
      <w:rPr>
        <w:rFonts w:ascii="Calibri" w:hAnsi="Calibri" w:cs="Calibri" w:hint="default"/>
        <w:rFonts w:cs="Calibri"/>
      </w:rPr>
    </w:lvl>
    <w:lvl w:ilvl="2">
      <w:start w:val="1"/>
      <w:numFmt w:val="bullet"/>
      <w:lvlText w:val=""/>
      <w:lvlJc w:val="left"/>
      <w:pPr>
        <w:ind w:left="1800" w:hanging="360"/>
      </w:pPr>
      <w:rPr>
        <w:rFonts w:ascii="Wingdings" w:hAnsi="Wingdings" w:cs="Wingdings" w:hint="default"/>
        <w:rFonts w:cs="Wingdings"/>
      </w:rPr>
    </w:lvl>
    <w:lvl w:ilvl="3">
      <w:start w:val="1"/>
      <w:numFmt w:val="bullet"/>
      <w:lvlText w:val=""/>
      <w:lvlJc w:val="left"/>
      <w:pPr>
        <w:ind w:left="2520" w:hanging="360"/>
      </w:pPr>
      <w:rPr>
        <w:rFonts w:ascii="Symbol" w:hAnsi="Symbol" w:cs="Symbol" w:hint="default"/>
        <w:rFonts w:cs="Symbol"/>
      </w:rPr>
    </w:lvl>
    <w:lvl w:ilvl="4">
      <w:start w:val="1"/>
      <w:numFmt w:val="bullet"/>
      <w:lvlText w:val="o"/>
      <w:lvlJc w:val="left"/>
      <w:pPr>
        <w:ind w:left="3240" w:hanging="360"/>
      </w:pPr>
      <w:rPr>
        <w:rFonts w:ascii="Courier New" w:hAnsi="Courier New" w:cs="Courier New" w:hint="default"/>
        <w:rFonts w:cs="Courier New"/>
      </w:rPr>
    </w:lvl>
    <w:lvl w:ilvl="5">
      <w:start w:val="1"/>
      <w:numFmt w:val="bullet"/>
      <w:lvlText w:val=""/>
      <w:lvlJc w:val="left"/>
      <w:pPr>
        <w:ind w:left="3960" w:hanging="360"/>
      </w:pPr>
      <w:rPr>
        <w:rFonts w:ascii="Wingdings" w:hAnsi="Wingdings" w:cs="Wingdings" w:hint="default"/>
        <w:rFonts w:cs="Wingdings"/>
      </w:rPr>
    </w:lvl>
    <w:lvl w:ilvl="6">
      <w:start w:val="1"/>
      <w:numFmt w:val="bullet"/>
      <w:lvlText w:val=""/>
      <w:lvlJc w:val="left"/>
      <w:pPr>
        <w:ind w:left="4680" w:hanging="360"/>
      </w:pPr>
      <w:rPr>
        <w:rFonts w:ascii="Symbol" w:hAnsi="Symbol" w:cs="Symbol" w:hint="default"/>
        <w:rFonts w:cs="Symbol"/>
      </w:rPr>
    </w:lvl>
    <w:lvl w:ilvl="7">
      <w:start w:val="1"/>
      <w:numFmt w:val="bullet"/>
      <w:lvlText w:val="o"/>
      <w:lvlJc w:val="left"/>
      <w:pPr>
        <w:ind w:left="5400" w:hanging="360"/>
      </w:pPr>
      <w:rPr>
        <w:rFonts w:ascii="Courier New" w:hAnsi="Courier New" w:cs="Courier New" w:hint="default"/>
        <w:rFonts w:cs="Courier New"/>
      </w:rPr>
    </w:lvl>
    <w:lvl w:ilvl="8">
      <w:start w:val="1"/>
      <w:numFmt w:val="bullet"/>
      <w:lvlText w:val=""/>
      <w:lvlJc w:val="left"/>
      <w:pPr>
        <w:ind w:left="6120" w:hanging="360"/>
      </w:pPr>
      <w:rPr>
        <w:rFonts w:ascii="Wingdings" w:hAnsi="Wingdings" w:cs="Wingdings" w:hint="default"/>
        <w:rFonts w:cs="Wingdings"/>
      </w:rPr>
    </w:lvl>
  </w:abstractNum>
  <w:abstractNum w:abstractNumId="2">
    <w:lvl w:ilvl="0">
      <w:start w:val="1"/>
      <w:numFmt w:val="bullet"/>
      <w:lvlText w:val=""/>
      <w:lvlJc w:val="left"/>
      <w:pPr>
        <w:ind w:left="360" w:hanging="360"/>
      </w:pPr>
      <w:rPr>
        <w:rFonts w:ascii="Symbol" w:hAnsi="Symbol" w:cs="Symbol" w:hint="default"/>
        <w:sz w:val="24"/>
        <w:rFonts w:cs="Symbol"/>
      </w:rPr>
    </w:lvl>
    <w:lvl w:ilvl="1">
      <w:start w:val="1"/>
      <w:numFmt w:val="bullet"/>
      <w:lvlText w:val="•"/>
      <w:lvlJc w:val="left"/>
      <w:pPr>
        <w:ind w:left="1425" w:hanging="705"/>
      </w:pPr>
      <w:rPr>
        <w:rFonts w:ascii="Calibri" w:hAnsi="Calibri" w:cs="Calibri" w:hint="default"/>
        <w:rFonts w:cs="Calibri"/>
      </w:rPr>
    </w:lvl>
    <w:lvl w:ilvl="2">
      <w:start w:val="1"/>
      <w:numFmt w:val="bullet"/>
      <w:lvlText w:val="-"/>
      <w:lvlJc w:val="left"/>
      <w:pPr>
        <w:ind w:left="1800" w:hanging="360"/>
      </w:pPr>
      <w:rPr>
        <w:rFonts w:ascii="Calibri" w:hAnsi="Calibri" w:cs="Calibri" w:hint="default"/>
        <w:rFonts w:cs="Calibri"/>
      </w:rPr>
    </w:lvl>
    <w:lvl w:ilvl="3">
      <w:start w:val="1"/>
      <w:numFmt w:val="bullet"/>
      <w:lvlText w:val=""/>
      <w:lvlJc w:val="left"/>
      <w:pPr>
        <w:ind w:left="2520" w:hanging="360"/>
      </w:pPr>
      <w:rPr>
        <w:rFonts w:ascii="Symbol" w:hAnsi="Symbol" w:cs="Symbol" w:hint="default"/>
        <w:rFonts w:cs="Symbol"/>
      </w:rPr>
    </w:lvl>
    <w:lvl w:ilvl="4">
      <w:start w:val="1"/>
      <w:numFmt w:val="bullet"/>
      <w:lvlText w:val="o"/>
      <w:lvlJc w:val="left"/>
      <w:pPr>
        <w:ind w:left="3240" w:hanging="360"/>
      </w:pPr>
      <w:rPr>
        <w:rFonts w:ascii="Courier New" w:hAnsi="Courier New" w:cs="Courier New" w:hint="default"/>
        <w:rFonts w:cs="Courier New"/>
      </w:rPr>
    </w:lvl>
    <w:lvl w:ilvl="5">
      <w:start w:val="1"/>
      <w:numFmt w:val="bullet"/>
      <w:lvlText w:val=""/>
      <w:lvlJc w:val="left"/>
      <w:pPr>
        <w:ind w:left="3960" w:hanging="360"/>
      </w:pPr>
      <w:rPr>
        <w:rFonts w:ascii="Wingdings" w:hAnsi="Wingdings" w:cs="Wingdings" w:hint="default"/>
        <w:rFonts w:cs="Wingdings"/>
      </w:rPr>
    </w:lvl>
    <w:lvl w:ilvl="6">
      <w:start w:val="1"/>
      <w:numFmt w:val="bullet"/>
      <w:lvlText w:val=""/>
      <w:lvlJc w:val="left"/>
      <w:pPr>
        <w:ind w:left="4680" w:hanging="360"/>
      </w:pPr>
      <w:rPr>
        <w:rFonts w:ascii="Symbol" w:hAnsi="Symbol" w:cs="Symbol" w:hint="default"/>
        <w:rFonts w:cs="Symbol"/>
      </w:rPr>
    </w:lvl>
    <w:lvl w:ilvl="7">
      <w:start w:val="1"/>
      <w:numFmt w:val="bullet"/>
      <w:lvlText w:val="o"/>
      <w:lvlJc w:val="left"/>
      <w:pPr>
        <w:ind w:left="5400" w:hanging="360"/>
      </w:pPr>
      <w:rPr>
        <w:rFonts w:ascii="Courier New" w:hAnsi="Courier New" w:cs="Courier New" w:hint="default"/>
        <w:rFonts w:cs="Courier New"/>
      </w:rPr>
    </w:lvl>
    <w:lvl w:ilvl="8">
      <w:start w:val="1"/>
      <w:numFmt w:val="bullet"/>
      <w:lvlText w:val=""/>
      <w:lvlJc w:val="left"/>
      <w:pPr>
        <w:ind w:left="6120" w:hanging="360"/>
      </w:pPr>
      <w:rPr>
        <w:rFonts w:ascii="Wingdings" w:hAnsi="Wingdings" w:cs="Wingdings" w:hint="default"/>
        <w:rFonts w:cs="Wingdings"/>
      </w:rPr>
    </w:lvl>
  </w:abstractNum>
  <w:abstractNum w:abstractNumId="3">
    <w:lvl w:ilvl="0">
      <w:start w:val="1"/>
      <w:numFmt w:val="bullet"/>
      <w:lvlText w:val=""/>
      <w:lvlJc w:val="left"/>
      <w:pPr>
        <w:ind w:left="360" w:hanging="360"/>
      </w:pPr>
      <w:rPr>
        <w:rFonts w:ascii="Symbol" w:hAnsi="Symbol" w:cs="Symbol" w:hint="default"/>
        <w:sz w:val="24"/>
        <w:rFonts w:cs="Symbol"/>
      </w:rPr>
    </w:lvl>
    <w:lvl w:ilvl="1">
      <w:start w:val="1"/>
      <w:numFmt w:val="bullet"/>
      <w:lvlText w:val="o"/>
      <w:lvlJc w:val="left"/>
      <w:pPr>
        <w:ind w:left="1080" w:hanging="360"/>
      </w:pPr>
      <w:rPr>
        <w:rFonts w:ascii="Courier New" w:hAnsi="Courier New" w:cs="Courier New" w:hint="default"/>
        <w:rFonts w:cs="Courier New"/>
      </w:rPr>
    </w:lvl>
    <w:lvl w:ilvl="2">
      <w:start w:val="1"/>
      <w:numFmt w:val="bullet"/>
      <w:lvlText w:val=""/>
      <w:lvlJc w:val="left"/>
      <w:pPr>
        <w:ind w:left="1800" w:hanging="360"/>
      </w:pPr>
      <w:rPr>
        <w:rFonts w:ascii="Wingdings" w:hAnsi="Wingdings" w:cs="Wingdings" w:hint="default"/>
        <w:sz w:val="24"/>
        <w:rFonts w:cs="Wingdings"/>
      </w:rPr>
    </w:lvl>
    <w:lvl w:ilvl="3">
      <w:start w:val="1"/>
      <w:numFmt w:val="bullet"/>
      <w:lvlText w:val=""/>
      <w:lvlJc w:val="left"/>
      <w:pPr>
        <w:ind w:left="2520" w:hanging="360"/>
      </w:pPr>
      <w:rPr>
        <w:rFonts w:ascii="Symbol" w:hAnsi="Symbol" w:cs="Symbol" w:hint="default"/>
        <w:rFonts w:cs="Symbol"/>
      </w:rPr>
    </w:lvl>
    <w:lvl w:ilvl="4">
      <w:start w:val="1"/>
      <w:numFmt w:val="bullet"/>
      <w:lvlText w:val="o"/>
      <w:lvlJc w:val="left"/>
      <w:pPr>
        <w:ind w:left="3240" w:hanging="360"/>
      </w:pPr>
      <w:rPr>
        <w:rFonts w:ascii="Courier New" w:hAnsi="Courier New" w:cs="Courier New" w:hint="default"/>
        <w:rFonts w:cs="Courier New"/>
      </w:rPr>
    </w:lvl>
    <w:lvl w:ilvl="5">
      <w:start w:val="1"/>
      <w:numFmt w:val="bullet"/>
      <w:lvlText w:val=""/>
      <w:lvlJc w:val="left"/>
      <w:pPr>
        <w:ind w:left="3960" w:hanging="360"/>
      </w:pPr>
      <w:rPr>
        <w:rFonts w:ascii="Wingdings" w:hAnsi="Wingdings" w:cs="Wingdings" w:hint="default"/>
        <w:rFonts w:cs="Wingdings"/>
      </w:rPr>
    </w:lvl>
    <w:lvl w:ilvl="6">
      <w:start w:val="1"/>
      <w:numFmt w:val="bullet"/>
      <w:lvlText w:val=""/>
      <w:lvlJc w:val="left"/>
      <w:pPr>
        <w:ind w:left="4680" w:hanging="360"/>
      </w:pPr>
      <w:rPr>
        <w:rFonts w:ascii="Symbol" w:hAnsi="Symbol" w:cs="Symbol" w:hint="default"/>
        <w:rFonts w:cs="Symbol"/>
      </w:rPr>
    </w:lvl>
    <w:lvl w:ilvl="7">
      <w:start w:val="1"/>
      <w:numFmt w:val="bullet"/>
      <w:lvlText w:val="o"/>
      <w:lvlJc w:val="left"/>
      <w:pPr>
        <w:ind w:left="5400" w:hanging="360"/>
      </w:pPr>
      <w:rPr>
        <w:rFonts w:ascii="Courier New" w:hAnsi="Courier New" w:cs="Courier New" w:hint="default"/>
        <w:rFonts w:cs="Courier New"/>
      </w:rPr>
    </w:lvl>
    <w:lvl w:ilvl="8">
      <w:start w:val="1"/>
      <w:numFmt w:val="bullet"/>
      <w:lvlText w:val=""/>
      <w:lvlJc w:val="left"/>
      <w:pPr>
        <w:ind w:left="6120" w:hanging="360"/>
      </w:pPr>
      <w:rPr>
        <w:rFonts w:ascii="Wingdings" w:hAnsi="Wingdings" w:cs="Wingdings" w:hint="default"/>
        <w:rFonts w:cs="Wingdings"/>
      </w:rPr>
    </w:lvl>
  </w:abstractNum>
  <w:abstractNum w:abstractNumId="4">
    <w:lvl w:ilvl="0">
      <w:start w:val="1"/>
      <w:numFmt w:val="bullet"/>
      <w:lvlText w:val=""/>
      <w:lvlJc w:val="left"/>
      <w:pPr>
        <w:ind w:left="720" w:hanging="360"/>
      </w:pPr>
      <w:rPr>
        <w:rFonts w:ascii="Symbol" w:hAnsi="Symbol" w:cs="Symbol" w:hint="default"/>
        <w:sz w:val="24"/>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5">
    <w:lvl w:ilvl="0">
      <w:start w:val="1"/>
      <w:numFmt w:val="bullet"/>
      <w:lvlText w:val=""/>
      <w:lvlJc w:val="left"/>
      <w:pPr>
        <w:ind w:left="720" w:hanging="360"/>
      </w:pPr>
      <w:rPr>
        <w:rFonts w:ascii="Symbol" w:hAnsi="Symbol" w:cs="Symbol" w:hint="default"/>
        <w:sz w:val="24"/>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60"/>
  <w:defaultTabStop w:val="708"/>
  <w:autoHyphenation w:val="fals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it-IT"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character" w:styleId="DefaultParagraphFont" w:default="1">
    <w:name w:val="Default Paragraph Font"/>
    <w:uiPriority w:val="1"/>
    <w:semiHidden/>
    <w:unhideWhenUsed/>
    <w:qFormat/>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customStyle="1">
    <w:name w:val="Indice"/>
    <w:basedOn w:val="Normal"/>
    <w:qFormat/>
    <w:pPr>
      <w:suppressLineNumbers/>
    </w:pPr>
    <w:rPr>
      <w:rFonts w:cs="Arial"/>
    </w:rPr>
  </w:style>
  <w:style w:type="paragraph" w:styleId="Titoloprincipale">
    <w:name w:val="Title"/>
    <w:basedOn w:val="Normal"/>
    <w:next w:val="Corpodeltesto"/>
    <w:qFormat/>
    <w:pPr>
      <w:keepNext w:val="true"/>
      <w:spacing w:before="240" w:after="120"/>
    </w:pPr>
    <w:rPr>
      <w:rFonts w:ascii="Liberation Sans" w:hAnsi="Liberation Sans" w:eastAsia="Microsoft YaHei" w:cs="Arial"/>
      <w:sz w:val="28"/>
      <w:szCs w:val="28"/>
    </w:rPr>
  </w:style>
  <w:style w:type="paragraph" w:styleId="Caption">
    <w:name w:val="caption"/>
    <w:basedOn w:val="Normal"/>
    <w:qFormat/>
    <w:pPr>
      <w:suppressLineNumbers/>
      <w:spacing w:before="120" w:after="120"/>
    </w:pPr>
    <w:rPr>
      <w:rFonts w:cs="Arial"/>
      <w:i/>
      <w:iCs/>
      <w:sz w:val="24"/>
      <w:szCs w:val="24"/>
    </w:rPr>
  </w:style>
  <w:style w:type="paragraph" w:styleId="ListParagraph">
    <w:name w:val="List Paragraph"/>
    <w:basedOn w:val="Normal"/>
    <w:uiPriority w:val="34"/>
    <w:qFormat/>
    <w:rsid w:val="00780857"/>
    <w:pPr>
      <w:spacing w:before="0" w:after="160"/>
      <w:ind w:left="720" w:hanging="0"/>
      <w:contextualSpacing/>
    </w:pPr>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Application>LibreOffice/6.3.3.2$Windows_X86_64 LibreOffice_project/a64200df03143b798afd1ec74a12ab50359878ed</Application>
  <Pages>2</Pages>
  <Words>778</Words>
  <Characters>4703</Characters>
  <CharactersWithSpaces>5456</CharactersWithSpaces>
  <Paragraphs>23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2020-09-13T17:21:00Z</dcterms:created>
  <dc:creator>Antonio</dc:creator>
  <dc:description/>
  <dc:language>it-IT</dc:language>
  <cp:lastModifiedBy/>
  <dcterms:modified xsi:type="dcterms:W3CDTF">2021-03-02T13:26:26Z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