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995191" w14:textId="77777777" w:rsidR="000109F4" w:rsidRDefault="000109F4" w:rsidP="003218E1">
      <w:pPr>
        <w:pStyle w:val="Corpodeltesto2"/>
        <w:rPr>
          <w:sz w:val="16"/>
          <w:u w:val="single"/>
        </w:rPr>
      </w:pPr>
      <w:bookmarkStart w:id="0" w:name="_GoBack"/>
      <w:bookmarkEnd w:id="0"/>
    </w:p>
    <w:tbl>
      <w:tblPr>
        <w:tblW w:w="9430" w:type="dxa"/>
        <w:tblInd w:w="3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000" w:firstRow="0" w:lastRow="0" w:firstColumn="0" w:lastColumn="0" w:noHBand="0" w:noVBand="0"/>
      </w:tblPr>
      <w:tblGrid>
        <w:gridCol w:w="1385"/>
        <w:gridCol w:w="8045"/>
      </w:tblGrid>
      <w:tr w:rsidR="003C7AD8" w:rsidRPr="00586D86" w14:paraId="088E784A" w14:textId="77777777" w:rsidTr="00060D65">
        <w:trPr>
          <w:trHeight w:val="341"/>
        </w:trPr>
        <w:tc>
          <w:tcPr>
            <w:tcW w:w="9430" w:type="dxa"/>
            <w:gridSpan w:val="2"/>
          </w:tcPr>
          <w:p w14:paraId="463C0B68" w14:textId="0F3838CE" w:rsidR="003C7AD8" w:rsidRPr="00586D86" w:rsidRDefault="004F1A8A" w:rsidP="00386F46">
            <w:pPr>
              <w:pStyle w:val="Corpodeltesto21"/>
              <w:spacing w:before="120" w:after="120"/>
              <w:ind w:left="0"/>
              <w:jc w:val="center"/>
              <w:rPr>
                <w:rFonts w:ascii="Verdana" w:hAnsi="Verdana"/>
                <w:b/>
                <w:sz w:val="18"/>
                <w:szCs w:val="18"/>
              </w:rPr>
            </w:pPr>
            <w:bookmarkStart w:id="1" w:name="_Hlk39746578"/>
            <w:r w:rsidRPr="00586D86">
              <w:rPr>
                <w:rFonts w:ascii="Verdana" w:hAnsi="Verdana"/>
                <w:b/>
                <w:sz w:val="18"/>
                <w:szCs w:val="18"/>
              </w:rPr>
              <w:t>VALUTAZIONE DI IMPATTO AMBIENTALE</w:t>
            </w:r>
          </w:p>
        </w:tc>
      </w:tr>
      <w:tr w:rsidR="003C7AD8" w:rsidRPr="00586D86" w14:paraId="1BBD503C" w14:textId="57E0B752" w:rsidTr="00873378">
        <w:trPr>
          <w:trHeight w:val="1016"/>
        </w:trPr>
        <w:tc>
          <w:tcPr>
            <w:tcW w:w="1260" w:type="dxa"/>
          </w:tcPr>
          <w:p w14:paraId="5E37BF93" w14:textId="76A54CE4" w:rsidR="003C7AD8" w:rsidRPr="00586D86" w:rsidRDefault="00386F46" w:rsidP="00386F46">
            <w:pPr>
              <w:pStyle w:val="Corpodeltesto21"/>
              <w:spacing w:before="120" w:after="120"/>
              <w:ind w:left="1240" w:hanging="1204"/>
              <w:jc w:val="left"/>
              <w:rPr>
                <w:rFonts w:ascii="Verdana" w:hAnsi="Verdana"/>
                <w:b/>
                <w:sz w:val="18"/>
                <w:szCs w:val="18"/>
              </w:rPr>
            </w:pPr>
            <w:r w:rsidRPr="00586D86">
              <w:rPr>
                <w:rFonts w:ascii="Verdana" w:hAnsi="Verdana"/>
                <w:b/>
                <w:sz w:val="18"/>
                <w:szCs w:val="18"/>
              </w:rPr>
              <w:t>Progetto:</w:t>
            </w:r>
          </w:p>
        </w:tc>
        <w:tc>
          <w:tcPr>
            <w:tcW w:w="8170" w:type="dxa"/>
          </w:tcPr>
          <w:p w14:paraId="62E5B39B" w14:textId="1CD6E643" w:rsidR="003C7AD8" w:rsidRPr="00586D86" w:rsidRDefault="004A7AED" w:rsidP="00873378">
            <w:pPr>
              <w:pStyle w:val="Corpodeltesto21"/>
              <w:spacing w:before="240"/>
              <w:ind w:left="69"/>
              <w:rPr>
                <w:rFonts w:ascii="Verdana" w:hAnsi="Verdana"/>
                <w:b/>
                <w:sz w:val="18"/>
                <w:szCs w:val="18"/>
              </w:rPr>
            </w:pPr>
            <w:r w:rsidRPr="00586D86">
              <w:rPr>
                <w:rFonts w:ascii="Verdana" w:hAnsi="Verdana"/>
                <w:b/>
                <w:sz w:val="18"/>
                <w:szCs w:val="18"/>
              </w:rPr>
              <w:t>Costruzione ed esercizio di impianto</w:t>
            </w:r>
            <w:r w:rsidR="00873378" w:rsidRPr="00586D86">
              <w:rPr>
                <w:rFonts w:ascii="Verdana" w:hAnsi="Verdana"/>
                <w:b/>
                <w:sz w:val="18"/>
                <w:szCs w:val="18"/>
              </w:rPr>
              <w:t xml:space="preserve"> per la produzione di energia elettrica alimentato da fonte solare fotovoltaica con potenza nominale pari a 6.721,52 KWp nel Comune di Lecce (LE) in Via dell’Agricoltura – S.P. 4 “Lecce – Novoli”.</w:t>
            </w:r>
          </w:p>
        </w:tc>
      </w:tr>
      <w:tr w:rsidR="003C7AD8" w:rsidRPr="00586D86" w14:paraId="1CE86F6F" w14:textId="1C07ACC6" w:rsidTr="00060D65">
        <w:trPr>
          <w:trHeight w:val="660"/>
        </w:trPr>
        <w:tc>
          <w:tcPr>
            <w:tcW w:w="1260" w:type="dxa"/>
          </w:tcPr>
          <w:p w14:paraId="068AFBBF" w14:textId="4D23B712" w:rsidR="003C7AD8" w:rsidRPr="00586D86" w:rsidRDefault="003C7AD8" w:rsidP="00060D65">
            <w:pPr>
              <w:pStyle w:val="Corpodeltesto21"/>
              <w:tabs>
                <w:tab w:val="left" w:pos="1134"/>
              </w:tabs>
              <w:spacing w:before="120"/>
              <w:ind w:left="0"/>
              <w:rPr>
                <w:rFonts w:ascii="Verdana" w:hAnsi="Verdana"/>
                <w:b/>
                <w:sz w:val="18"/>
                <w:szCs w:val="18"/>
              </w:rPr>
            </w:pPr>
            <w:r w:rsidRPr="00586D86">
              <w:rPr>
                <w:rFonts w:ascii="Verdana" w:hAnsi="Verdana"/>
                <w:b/>
                <w:sz w:val="18"/>
                <w:szCs w:val="18"/>
              </w:rPr>
              <w:t>Tipologia:</w:t>
            </w:r>
          </w:p>
        </w:tc>
        <w:tc>
          <w:tcPr>
            <w:tcW w:w="8170" w:type="dxa"/>
            <w:shd w:val="clear" w:color="auto" w:fill="auto"/>
          </w:tcPr>
          <w:p w14:paraId="75E59EDD" w14:textId="75835B5F" w:rsidR="003C7AD8" w:rsidRPr="00586D86" w:rsidRDefault="003C7AD8" w:rsidP="003C7AD8">
            <w:pPr>
              <w:pStyle w:val="Corpodeltesto21"/>
              <w:spacing w:before="120" w:after="120"/>
              <w:ind w:left="52"/>
              <w:rPr>
                <w:rFonts w:ascii="Verdana" w:hAnsi="Verdana"/>
                <w:b/>
                <w:sz w:val="18"/>
                <w:szCs w:val="18"/>
              </w:rPr>
            </w:pPr>
            <w:r w:rsidRPr="00586D86">
              <w:rPr>
                <w:rFonts w:ascii="Verdana" w:hAnsi="Verdana"/>
                <w:b/>
                <w:sz w:val="18"/>
                <w:szCs w:val="18"/>
              </w:rPr>
              <w:t xml:space="preserve">D.Lgs. n. 152/2006 e </w:t>
            </w:r>
            <w:proofErr w:type="spellStart"/>
            <w:r w:rsidRPr="00586D86">
              <w:rPr>
                <w:rFonts w:ascii="Verdana" w:hAnsi="Verdana"/>
                <w:b/>
                <w:sz w:val="18"/>
                <w:szCs w:val="18"/>
              </w:rPr>
              <w:t>ss.mm.ii</w:t>
            </w:r>
            <w:proofErr w:type="spellEnd"/>
            <w:r w:rsidRPr="00586D86">
              <w:rPr>
                <w:rFonts w:ascii="Verdana" w:hAnsi="Verdana"/>
                <w:b/>
                <w:sz w:val="18"/>
                <w:szCs w:val="18"/>
              </w:rPr>
              <w:t xml:space="preserve"> - Parte II – </w:t>
            </w:r>
            <w:proofErr w:type="spellStart"/>
            <w:r w:rsidRPr="00586D86">
              <w:rPr>
                <w:rFonts w:ascii="Verdana" w:hAnsi="Verdana"/>
                <w:b/>
                <w:sz w:val="18"/>
                <w:szCs w:val="18"/>
              </w:rPr>
              <w:t>All.IV</w:t>
            </w:r>
            <w:proofErr w:type="spellEnd"/>
            <w:r w:rsidRPr="00586D86">
              <w:rPr>
                <w:rFonts w:ascii="Verdana" w:hAnsi="Verdana"/>
                <w:b/>
                <w:sz w:val="18"/>
                <w:szCs w:val="18"/>
              </w:rPr>
              <w:t xml:space="preserve">, </w:t>
            </w:r>
            <w:r w:rsidR="0095043A" w:rsidRPr="00586D86">
              <w:rPr>
                <w:rFonts w:ascii="Verdana" w:hAnsi="Verdana"/>
                <w:b/>
                <w:sz w:val="18"/>
                <w:szCs w:val="18"/>
              </w:rPr>
              <w:t>paragrafo</w:t>
            </w:r>
            <w:r w:rsidRPr="00586D86">
              <w:rPr>
                <w:rFonts w:ascii="Verdana" w:hAnsi="Verdana"/>
                <w:b/>
                <w:sz w:val="18"/>
                <w:szCs w:val="18"/>
              </w:rPr>
              <w:t xml:space="preserve"> 2</w:t>
            </w:r>
            <w:r w:rsidR="0095043A" w:rsidRPr="00586D86">
              <w:rPr>
                <w:rFonts w:ascii="Verdana" w:hAnsi="Verdana"/>
                <w:b/>
                <w:sz w:val="18"/>
                <w:szCs w:val="18"/>
              </w:rPr>
              <w:t>,</w:t>
            </w:r>
            <w:r w:rsidRPr="00586D86">
              <w:rPr>
                <w:rFonts w:ascii="Verdana" w:hAnsi="Verdana"/>
                <w:b/>
                <w:sz w:val="18"/>
                <w:szCs w:val="18"/>
              </w:rPr>
              <w:t xml:space="preserve"> </w:t>
            </w:r>
            <w:proofErr w:type="spellStart"/>
            <w:r w:rsidRPr="00586D86">
              <w:rPr>
                <w:rFonts w:ascii="Verdana" w:hAnsi="Verdana"/>
                <w:b/>
                <w:sz w:val="18"/>
                <w:szCs w:val="18"/>
              </w:rPr>
              <w:t>lett</w:t>
            </w:r>
            <w:proofErr w:type="spellEnd"/>
            <w:r w:rsidRPr="00586D86">
              <w:rPr>
                <w:rFonts w:ascii="Verdana" w:hAnsi="Verdana"/>
                <w:b/>
                <w:sz w:val="18"/>
                <w:szCs w:val="18"/>
              </w:rPr>
              <w:t>. b)</w:t>
            </w:r>
          </w:p>
          <w:p w14:paraId="6D7BEB4A" w14:textId="48650946" w:rsidR="003C7AD8" w:rsidRPr="00586D86" w:rsidRDefault="003C7AD8" w:rsidP="003C7AD8">
            <w:pPr>
              <w:pStyle w:val="Corpodeltesto21"/>
              <w:spacing w:before="120" w:after="120"/>
              <w:ind w:left="52"/>
              <w:rPr>
                <w:rFonts w:ascii="Verdana" w:hAnsi="Verdana"/>
                <w:b/>
                <w:sz w:val="18"/>
                <w:szCs w:val="18"/>
              </w:rPr>
            </w:pPr>
            <w:r w:rsidRPr="00586D86">
              <w:rPr>
                <w:rFonts w:ascii="Verdana" w:hAnsi="Verdana"/>
                <w:b/>
                <w:sz w:val="18"/>
                <w:szCs w:val="18"/>
              </w:rPr>
              <w:t xml:space="preserve">L.R. n. 11/2001 e </w:t>
            </w:r>
            <w:proofErr w:type="spellStart"/>
            <w:r w:rsidRPr="00586D86">
              <w:rPr>
                <w:rFonts w:ascii="Verdana" w:hAnsi="Verdana"/>
                <w:b/>
                <w:sz w:val="18"/>
                <w:szCs w:val="18"/>
              </w:rPr>
              <w:t>s.m.i.</w:t>
            </w:r>
            <w:proofErr w:type="spellEnd"/>
            <w:r w:rsidRPr="00586D86">
              <w:rPr>
                <w:rFonts w:ascii="Verdana" w:hAnsi="Verdana"/>
                <w:b/>
                <w:sz w:val="18"/>
                <w:szCs w:val="18"/>
              </w:rPr>
              <w:t>, art. 4, co. 6; elenco B2, voce B2 g/5 bis)</w:t>
            </w:r>
          </w:p>
        </w:tc>
      </w:tr>
      <w:tr w:rsidR="003C7AD8" w:rsidRPr="00586D86" w14:paraId="5E011ECF" w14:textId="6C07C449" w:rsidTr="00060D65">
        <w:trPr>
          <w:trHeight w:val="100"/>
        </w:trPr>
        <w:tc>
          <w:tcPr>
            <w:tcW w:w="1260" w:type="dxa"/>
          </w:tcPr>
          <w:p w14:paraId="128045C4" w14:textId="4CA1FED5" w:rsidR="003C7AD8" w:rsidRPr="00586D86" w:rsidRDefault="003C7AD8" w:rsidP="00060D65">
            <w:pPr>
              <w:pStyle w:val="Corpodeltesto21"/>
              <w:spacing w:before="120" w:after="120"/>
              <w:ind w:left="0"/>
              <w:rPr>
                <w:rFonts w:ascii="Verdana" w:hAnsi="Verdana"/>
                <w:b/>
                <w:sz w:val="18"/>
                <w:szCs w:val="18"/>
              </w:rPr>
            </w:pPr>
            <w:r w:rsidRPr="00586D86">
              <w:rPr>
                <w:rFonts w:ascii="Verdana" w:hAnsi="Verdana"/>
                <w:b/>
                <w:sz w:val="18"/>
                <w:szCs w:val="18"/>
              </w:rPr>
              <w:t>Proponente:</w:t>
            </w:r>
          </w:p>
        </w:tc>
        <w:tc>
          <w:tcPr>
            <w:tcW w:w="8170" w:type="dxa"/>
            <w:shd w:val="clear" w:color="auto" w:fill="auto"/>
          </w:tcPr>
          <w:p w14:paraId="0102239A" w14:textId="3D46D195" w:rsidR="003C7AD8" w:rsidRPr="00586D86" w:rsidRDefault="00873378" w:rsidP="00873378">
            <w:pPr>
              <w:pStyle w:val="Corpodeltesto21"/>
              <w:spacing w:before="120" w:after="120"/>
              <w:ind w:left="52"/>
              <w:rPr>
                <w:rFonts w:ascii="Verdana" w:hAnsi="Verdana"/>
                <w:b/>
                <w:sz w:val="18"/>
                <w:szCs w:val="18"/>
              </w:rPr>
            </w:pPr>
            <w:r w:rsidRPr="00586D86">
              <w:rPr>
                <w:rFonts w:ascii="Verdana" w:hAnsi="Verdana"/>
                <w:b/>
                <w:sz w:val="18"/>
                <w:szCs w:val="18"/>
              </w:rPr>
              <w:t>GEO IMPIANTI 2 S.r.l. (P.IVA 02397910445) Via Sebastian Altmann n. 9 – Bolzano (BZ)</w:t>
            </w:r>
            <w:r w:rsidR="00625555" w:rsidRPr="00586D86">
              <w:rPr>
                <w:rFonts w:ascii="Verdana" w:hAnsi="Verdana"/>
                <w:b/>
                <w:sz w:val="18"/>
                <w:szCs w:val="18"/>
              </w:rPr>
              <w:t>.</w:t>
            </w:r>
          </w:p>
        </w:tc>
      </w:tr>
    </w:tbl>
    <w:p w14:paraId="0021E3D8" w14:textId="1CF9DF1E" w:rsidR="00DE02BC" w:rsidRPr="00586D86" w:rsidRDefault="00DE02BC" w:rsidP="00D90E72">
      <w:pPr>
        <w:pStyle w:val="Corpodeltesto21"/>
        <w:spacing w:before="120" w:after="120"/>
        <w:ind w:left="567" w:hanging="567"/>
        <w:rPr>
          <w:rFonts w:ascii="Verdana" w:hAnsi="Verdana"/>
          <w:b/>
          <w:sz w:val="18"/>
          <w:szCs w:val="18"/>
        </w:rPr>
      </w:pPr>
      <w:r w:rsidRPr="00586D86">
        <w:rPr>
          <w:rFonts w:ascii="Verdana" w:hAnsi="Verdana"/>
          <w:b/>
          <w:sz w:val="18"/>
          <w:szCs w:val="18"/>
        </w:rPr>
        <w:t>1. ISTRUTTORIA TECNICA</w:t>
      </w:r>
    </w:p>
    <w:p w14:paraId="2B8CFAD6" w14:textId="691816FE" w:rsidR="00885B40" w:rsidRPr="00586D86" w:rsidRDefault="00885B40" w:rsidP="00D90E72">
      <w:pPr>
        <w:pStyle w:val="Corpodeltesto21"/>
        <w:spacing w:before="120" w:after="120"/>
        <w:ind w:left="567" w:hanging="567"/>
        <w:rPr>
          <w:rFonts w:ascii="Verdana" w:hAnsi="Verdana"/>
          <w:b/>
          <w:sz w:val="18"/>
          <w:szCs w:val="18"/>
        </w:rPr>
      </w:pPr>
      <w:r w:rsidRPr="00586D86">
        <w:rPr>
          <w:rFonts w:ascii="Verdana" w:hAnsi="Verdana"/>
          <w:b/>
          <w:sz w:val="18"/>
          <w:szCs w:val="18"/>
        </w:rPr>
        <w:t>1.1</w:t>
      </w:r>
      <w:r w:rsidR="00DA3411" w:rsidRPr="00586D86">
        <w:rPr>
          <w:rFonts w:ascii="Verdana" w:hAnsi="Verdana"/>
          <w:b/>
          <w:sz w:val="18"/>
          <w:szCs w:val="18"/>
        </w:rPr>
        <w:tab/>
      </w:r>
      <w:r w:rsidR="00D45775" w:rsidRPr="00586D86">
        <w:rPr>
          <w:rFonts w:ascii="Verdana" w:hAnsi="Verdana"/>
          <w:b/>
          <w:sz w:val="18"/>
          <w:szCs w:val="18"/>
        </w:rPr>
        <w:t>E</w:t>
      </w:r>
      <w:r w:rsidRPr="00586D86">
        <w:rPr>
          <w:rFonts w:ascii="Verdana" w:hAnsi="Verdana"/>
          <w:b/>
          <w:sz w:val="18"/>
          <w:szCs w:val="18"/>
        </w:rPr>
        <w:t>laborati esaminati</w:t>
      </w:r>
    </w:p>
    <w:p w14:paraId="7308D1C1" w14:textId="66AEA79C" w:rsidR="00885B40" w:rsidRPr="00586D86" w:rsidRDefault="00885B40" w:rsidP="00351FB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Gli elaborati esaminati</w:t>
      </w:r>
      <w:r w:rsidR="00D45775" w:rsidRPr="00586D86">
        <w:rPr>
          <w:rFonts w:ascii="Verdana" w:eastAsia="Tahoma" w:hAnsi="Verdana"/>
          <w:color w:val="000000"/>
          <w:sz w:val="18"/>
          <w:szCs w:val="18"/>
        </w:rPr>
        <w:t xml:space="preserve"> sono quelli resi disponibili per la consultazione </w:t>
      </w:r>
      <w:r w:rsidRPr="00586D86">
        <w:rPr>
          <w:rFonts w:ascii="Verdana" w:eastAsia="Tahoma" w:hAnsi="Verdana"/>
          <w:color w:val="000000"/>
          <w:sz w:val="18"/>
          <w:szCs w:val="18"/>
        </w:rPr>
        <w:t>sul sito web della Provincia di Lecce (https://</w:t>
      </w:r>
      <w:r w:rsidR="004A7AED" w:rsidRPr="00586D86">
        <w:rPr>
          <w:rFonts w:ascii="Verdana" w:eastAsia="Tahoma" w:hAnsi="Verdana"/>
          <w:color w:val="000000"/>
          <w:sz w:val="18"/>
          <w:szCs w:val="18"/>
        </w:rPr>
        <w:t>http://www.provincia.le.it/</w:t>
      </w:r>
      <w:r w:rsidR="00873378" w:rsidRPr="00586D86">
        <w:rPr>
          <w:rFonts w:ascii="Verdana" w:eastAsia="Tahoma" w:hAnsi="Verdana"/>
          <w:color w:val="000000"/>
          <w:sz w:val="18"/>
          <w:szCs w:val="18"/>
        </w:rPr>
        <w:t>PAUR_GEO_IMPIANTI_2</w:t>
      </w:r>
      <w:r w:rsidRPr="00586D86">
        <w:rPr>
          <w:rFonts w:ascii="Verdana" w:eastAsia="Tahoma" w:hAnsi="Verdana"/>
          <w:color w:val="000000"/>
          <w:sz w:val="18"/>
          <w:szCs w:val="18"/>
        </w:rPr>
        <w:t>)</w:t>
      </w:r>
      <w:r w:rsidR="00D45775" w:rsidRPr="00586D86">
        <w:rPr>
          <w:rFonts w:ascii="Verdana" w:eastAsia="Tahoma" w:hAnsi="Verdana"/>
          <w:color w:val="000000"/>
          <w:sz w:val="18"/>
          <w:szCs w:val="18"/>
        </w:rPr>
        <w:t>.</w:t>
      </w:r>
      <w:bookmarkEnd w:id="1"/>
    </w:p>
    <w:p w14:paraId="556106B4" w14:textId="5F8D70EC" w:rsidR="003B2AA5" w:rsidRPr="00586D86" w:rsidRDefault="003B2AA5" w:rsidP="00BE71E6">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La valutazione di impatto ambientale è stata </w:t>
      </w:r>
      <w:r w:rsidR="003E04F5" w:rsidRPr="00586D86">
        <w:rPr>
          <w:rFonts w:ascii="Verdana" w:eastAsia="Tahoma" w:hAnsi="Verdana"/>
          <w:color w:val="000000"/>
          <w:sz w:val="18"/>
          <w:szCs w:val="18"/>
        </w:rPr>
        <w:t xml:space="preserve">richiesta poiché </w:t>
      </w:r>
      <w:r w:rsidRPr="00586D86">
        <w:rPr>
          <w:rFonts w:ascii="Verdana" w:eastAsia="Tahoma" w:hAnsi="Verdana"/>
          <w:color w:val="000000"/>
          <w:sz w:val="18"/>
          <w:szCs w:val="18"/>
        </w:rPr>
        <w:t xml:space="preserve">esito a verifica di assoggettabilità a VIA la Provincia di Lecce – Servizio Tutela e Valorizzazione Ambientale </w:t>
      </w:r>
      <w:r w:rsidR="00954357" w:rsidRPr="00586D86">
        <w:rPr>
          <w:rFonts w:ascii="Verdana" w:eastAsia="Tahoma" w:hAnsi="Verdana"/>
          <w:color w:val="000000"/>
          <w:sz w:val="18"/>
          <w:szCs w:val="18"/>
        </w:rPr>
        <w:t>si è determinata</w:t>
      </w:r>
      <w:r w:rsidR="003E04F5" w:rsidRPr="00586D86">
        <w:rPr>
          <w:rFonts w:ascii="Verdana" w:eastAsia="Tahoma" w:hAnsi="Verdana"/>
          <w:color w:val="000000"/>
          <w:sz w:val="18"/>
          <w:szCs w:val="18"/>
        </w:rPr>
        <w:t xml:space="preserve">, giusto provvedimento di D.D. n. </w:t>
      </w:r>
      <w:r w:rsidR="00BE71E6" w:rsidRPr="00586D86">
        <w:rPr>
          <w:rFonts w:ascii="Verdana" w:eastAsia="Tahoma" w:hAnsi="Verdana"/>
          <w:color w:val="000000"/>
          <w:sz w:val="18"/>
          <w:szCs w:val="18"/>
        </w:rPr>
        <w:t>1574 del 10/12/2020,</w:t>
      </w:r>
      <w:r w:rsidR="003E04F5" w:rsidRPr="00586D86">
        <w:rPr>
          <w:rFonts w:ascii="Verdana" w:eastAsia="Tahoma" w:hAnsi="Verdana"/>
          <w:color w:val="000000"/>
          <w:sz w:val="18"/>
          <w:szCs w:val="18"/>
        </w:rPr>
        <w:t xml:space="preserve"> </w:t>
      </w:r>
      <w:r w:rsidR="00954357" w:rsidRPr="00586D86">
        <w:rPr>
          <w:rFonts w:ascii="Verdana" w:eastAsia="Tahoma" w:hAnsi="Verdana"/>
          <w:color w:val="000000"/>
          <w:sz w:val="18"/>
          <w:szCs w:val="18"/>
        </w:rPr>
        <w:t xml:space="preserve">per un rinvio </w:t>
      </w:r>
      <w:r w:rsidR="003E04F5" w:rsidRPr="00586D86">
        <w:rPr>
          <w:rFonts w:ascii="Verdana" w:eastAsia="Tahoma" w:hAnsi="Verdana"/>
          <w:color w:val="000000"/>
          <w:sz w:val="18"/>
          <w:szCs w:val="18"/>
        </w:rPr>
        <w:t xml:space="preserve">della proposta progettuale </w:t>
      </w:r>
      <w:r w:rsidR="00954357" w:rsidRPr="00586D86">
        <w:rPr>
          <w:rFonts w:ascii="Verdana" w:eastAsia="Tahoma" w:hAnsi="Verdana"/>
          <w:color w:val="000000"/>
          <w:sz w:val="18"/>
          <w:szCs w:val="18"/>
        </w:rPr>
        <w:t xml:space="preserve">alla procedura </w:t>
      </w:r>
      <w:r w:rsidR="003E04F5" w:rsidRPr="00586D86">
        <w:rPr>
          <w:rFonts w:ascii="Verdana" w:eastAsia="Tahoma" w:hAnsi="Verdana"/>
          <w:color w:val="000000"/>
          <w:sz w:val="18"/>
          <w:szCs w:val="18"/>
        </w:rPr>
        <w:t>“ordinaria”.</w:t>
      </w:r>
    </w:p>
    <w:p w14:paraId="256313E5" w14:textId="648437DE" w:rsidR="00D90E72" w:rsidRPr="00586D86" w:rsidRDefault="00D90E72" w:rsidP="00D90E72">
      <w:pPr>
        <w:pStyle w:val="Corpodeltesto21"/>
        <w:spacing w:before="120" w:after="120"/>
        <w:ind w:left="567" w:hanging="567"/>
        <w:rPr>
          <w:rFonts w:ascii="Verdana" w:hAnsi="Verdana"/>
          <w:b/>
          <w:sz w:val="18"/>
          <w:szCs w:val="18"/>
        </w:rPr>
      </w:pPr>
      <w:r w:rsidRPr="00586D86">
        <w:rPr>
          <w:rFonts w:ascii="Verdana" w:hAnsi="Verdana"/>
          <w:b/>
          <w:sz w:val="18"/>
          <w:szCs w:val="18"/>
        </w:rPr>
        <w:t>1.2</w:t>
      </w:r>
      <w:r w:rsidR="00BC359F" w:rsidRPr="00586D86">
        <w:rPr>
          <w:rFonts w:ascii="Verdana" w:hAnsi="Verdana"/>
          <w:b/>
          <w:sz w:val="18"/>
          <w:szCs w:val="18"/>
        </w:rPr>
        <w:tab/>
      </w:r>
      <w:r w:rsidRPr="00586D86">
        <w:rPr>
          <w:rFonts w:ascii="Verdana" w:hAnsi="Verdana"/>
          <w:b/>
          <w:sz w:val="18"/>
          <w:szCs w:val="18"/>
        </w:rPr>
        <w:t>Inquadramento territoriale ed indicazione degli eventuali vincoli ambientali/paesaggistici</w:t>
      </w:r>
    </w:p>
    <w:p w14:paraId="64FF05F7" w14:textId="677C0286" w:rsidR="00D90E72" w:rsidRPr="00586D86" w:rsidRDefault="00D90E72" w:rsidP="00D90E72">
      <w:pPr>
        <w:pStyle w:val="Corpodeltesto21"/>
        <w:spacing w:before="120" w:after="120"/>
        <w:ind w:left="567" w:hanging="567"/>
        <w:rPr>
          <w:rFonts w:ascii="Verdana" w:hAnsi="Verdana"/>
          <w:b/>
          <w:sz w:val="18"/>
          <w:szCs w:val="18"/>
        </w:rPr>
      </w:pPr>
      <w:r w:rsidRPr="00586D86">
        <w:rPr>
          <w:rFonts w:ascii="Verdana" w:hAnsi="Verdana"/>
          <w:b/>
          <w:sz w:val="18"/>
          <w:szCs w:val="18"/>
        </w:rPr>
        <w:t>1.2.1</w:t>
      </w:r>
      <w:r w:rsidR="00BC359F" w:rsidRPr="00586D86">
        <w:rPr>
          <w:rFonts w:ascii="Verdana" w:hAnsi="Verdana"/>
          <w:b/>
          <w:sz w:val="18"/>
          <w:szCs w:val="18"/>
        </w:rPr>
        <w:tab/>
      </w:r>
      <w:r w:rsidRPr="00586D86">
        <w:rPr>
          <w:rFonts w:ascii="Verdana" w:hAnsi="Verdana"/>
          <w:b/>
          <w:sz w:val="18"/>
          <w:szCs w:val="18"/>
        </w:rPr>
        <w:t>Inquadramento</w:t>
      </w:r>
    </w:p>
    <w:p w14:paraId="5977D1E5" w14:textId="4C03403F" w:rsidR="00625555" w:rsidRPr="00586D86" w:rsidRDefault="00625555" w:rsidP="00724DFE">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w:t>
      </w:r>
      <w:r w:rsidR="00724DFE" w:rsidRPr="00586D86">
        <w:rPr>
          <w:rFonts w:ascii="Verdana" w:eastAsia="Tahoma" w:hAnsi="Verdana"/>
          <w:color w:val="000000"/>
          <w:sz w:val="18"/>
          <w:szCs w:val="18"/>
        </w:rPr>
        <w:t xml:space="preserve">a proposta tecnica </w:t>
      </w:r>
      <w:r w:rsidRPr="00586D86">
        <w:rPr>
          <w:rFonts w:ascii="Verdana" w:eastAsia="Tahoma" w:hAnsi="Verdana"/>
          <w:color w:val="000000"/>
          <w:sz w:val="18"/>
          <w:szCs w:val="18"/>
        </w:rPr>
        <w:t xml:space="preserve">oggetto di valutazione </w:t>
      </w:r>
      <w:r w:rsidR="00724DFE" w:rsidRPr="00586D86">
        <w:rPr>
          <w:rFonts w:ascii="Verdana" w:eastAsia="Tahoma" w:hAnsi="Verdana"/>
          <w:color w:val="000000"/>
          <w:sz w:val="18"/>
          <w:szCs w:val="18"/>
        </w:rPr>
        <w:t xml:space="preserve">consiste </w:t>
      </w:r>
      <w:r w:rsidR="00C1605C" w:rsidRPr="00586D86">
        <w:rPr>
          <w:rFonts w:ascii="Verdana" w:eastAsia="Tahoma" w:hAnsi="Verdana"/>
          <w:color w:val="000000"/>
          <w:sz w:val="18"/>
          <w:szCs w:val="18"/>
        </w:rPr>
        <w:t>nel</w:t>
      </w:r>
      <w:r w:rsidRPr="00586D86">
        <w:rPr>
          <w:rFonts w:ascii="Verdana" w:eastAsia="Tahoma" w:hAnsi="Verdana"/>
          <w:color w:val="000000"/>
          <w:sz w:val="18"/>
          <w:szCs w:val="18"/>
        </w:rPr>
        <w:t xml:space="preserve"> progetto </w:t>
      </w:r>
      <w:r w:rsidR="00B3615A" w:rsidRPr="00586D86">
        <w:rPr>
          <w:rFonts w:ascii="Verdana" w:eastAsia="Tahoma" w:hAnsi="Verdana"/>
          <w:color w:val="000000"/>
          <w:sz w:val="18"/>
          <w:szCs w:val="18"/>
        </w:rPr>
        <w:t xml:space="preserve">per la realizzazione </w:t>
      </w:r>
      <w:r w:rsidR="002B3933" w:rsidRPr="00586D86">
        <w:rPr>
          <w:rFonts w:ascii="Verdana" w:eastAsia="Tahoma" w:hAnsi="Verdana"/>
          <w:color w:val="000000"/>
          <w:sz w:val="18"/>
          <w:szCs w:val="18"/>
        </w:rPr>
        <w:t xml:space="preserve">di </w:t>
      </w:r>
      <w:r w:rsidR="00C1605C" w:rsidRPr="00586D86">
        <w:rPr>
          <w:rFonts w:ascii="Verdana" w:eastAsia="Tahoma" w:hAnsi="Verdana"/>
          <w:color w:val="000000"/>
          <w:sz w:val="18"/>
          <w:szCs w:val="18"/>
        </w:rPr>
        <w:t xml:space="preserve">un </w:t>
      </w:r>
      <w:r w:rsidR="002B3933" w:rsidRPr="00586D86">
        <w:rPr>
          <w:rFonts w:ascii="Verdana" w:eastAsia="Tahoma" w:hAnsi="Verdana"/>
          <w:color w:val="000000"/>
          <w:sz w:val="18"/>
          <w:szCs w:val="18"/>
        </w:rPr>
        <w:t>impianto per la</w:t>
      </w:r>
      <w:r w:rsidRPr="00586D86">
        <w:rPr>
          <w:rFonts w:ascii="Verdana" w:eastAsia="Tahoma" w:hAnsi="Verdana"/>
          <w:color w:val="000000"/>
          <w:sz w:val="18"/>
          <w:szCs w:val="18"/>
        </w:rPr>
        <w:t xml:space="preserve"> produzione di energia elettrica da fonte rinnovabile fotovoltaica</w:t>
      </w:r>
      <w:r w:rsidR="002B3933" w:rsidRPr="00586D86">
        <w:rPr>
          <w:rFonts w:ascii="Verdana" w:eastAsia="Tahoma" w:hAnsi="Verdana"/>
          <w:color w:val="000000"/>
          <w:sz w:val="18"/>
          <w:szCs w:val="18"/>
        </w:rPr>
        <w:t>, da realizzarsi nel Comune di Lecce (LE),</w:t>
      </w:r>
      <w:r w:rsidRPr="00586D86">
        <w:rPr>
          <w:rFonts w:ascii="Verdana" w:eastAsia="Tahoma" w:hAnsi="Verdana"/>
          <w:color w:val="000000"/>
          <w:sz w:val="18"/>
          <w:szCs w:val="18"/>
        </w:rPr>
        <w:t xml:space="preserve"> </w:t>
      </w:r>
      <w:r w:rsidR="002B3933" w:rsidRPr="00586D86">
        <w:rPr>
          <w:rFonts w:ascii="Verdana" w:eastAsia="Tahoma" w:hAnsi="Verdana"/>
          <w:color w:val="000000"/>
          <w:sz w:val="18"/>
          <w:szCs w:val="18"/>
        </w:rPr>
        <w:t>in Via Dell’Agricoltura – S.P. n. 4 “Lecce – Novoli”</w:t>
      </w:r>
      <w:r w:rsidR="00B3615A" w:rsidRPr="00586D86">
        <w:rPr>
          <w:rFonts w:ascii="Verdana" w:eastAsia="Tahoma" w:hAnsi="Verdana"/>
          <w:color w:val="000000"/>
          <w:sz w:val="18"/>
          <w:szCs w:val="18"/>
        </w:rPr>
        <w:t>, e della relativa infrastruttura di rete destinata al trasporto dell’energia generata.</w:t>
      </w:r>
    </w:p>
    <w:p w14:paraId="64BC278A" w14:textId="3AC58EB3" w:rsidR="00625555" w:rsidRPr="00586D86" w:rsidRDefault="00625555" w:rsidP="00724DFE">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L’impianto fotovoltaico </w:t>
      </w:r>
      <w:r w:rsidR="002B3933" w:rsidRPr="00586D86">
        <w:rPr>
          <w:rFonts w:ascii="Verdana" w:eastAsia="Tahoma" w:hAnsi="Verdana"/>
          <w:color w:val="000000"/>
          <w:sz w:val="18"/>
          <w:szCs w:val="18"/>
        </w:rPr>
        <w:t>avrà</w:t>
      </w:r>
      <w:r w:rsidRPr="00586D86">
        <w:rPr>
          <w:rFonts w:ascii="Verdana" w:eastAsia="Tahoma" w:hAnsi="Verdana"/>
          <w:color w:val="000000"/>
          <w:sz w:val="18"/>
          <w:szCs w:val="18"/>
        </w:rPr>
        <w:t xml:space="preserve"> potenza </w:t>
      </w:r>
      <w:r w:rsidR="002B3933" w:rsidRPr="00586D86">
        <w:rPr>
          <w:rFonts w:ascii="Verdana" w:eastAsia="Tahoma" w:hAnsi="Verdana"/>
          <w:color w:val="000000"/>
          <w:sz w:val="18"/>
          <w:szCs w:val="18"/>
        </w:rPr>
        <w:t>di picco pari a 6.721,52 kWp e potenza massima in immissione pari 5.999,00 kW</w:t>
      </w:r>
      <w:r w:rsidRPr="00586D86">
        <w:rPr>
          <w:rFonts w:ascii="Verdana" w:eastAsia="Tahoma" w:hAnsi="Verdana"/>
          <w:color w:val="000000"/>
          <w:sz w:val="18"/>
          <w:szCs w:val="18"/>
        </w:rPr>
        <w:t>.</w:t>
      </w:r>
    </w:p>
    <w:p w14:paraId="20DA6418" w14:textId="500E3F03" w:rsidR="002B3933" w:rsidRPr="00586D86" w:rsidRDefault="00625555"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L’impianto </w:t>
      </w:r>
      <w:r w:rsidR="002B3933" w:rsidRPr="00586D86">
        <w:rPr>
          <w:rFonts w:ascii="Verdana" w:eastAsia="Tahoma" w:hAnsi="Verdana"/>
          <w:color w:val="000000"/>
          <w:sz w:val="18"/>
          <w:szCs w:val="18"/>
        </w:rPr>
        <w:t xml:space="preserve">sarà del tipo </w:t>
      </w:r>
      <w:proofErr w:type="spellStart"/>
      <w:r w:rsidR="002B3933" w:rsidRPr="00586D86">
        <w:rPr>
          <w:rFonts w:ascii="Verdana" w:eastAsia="Tahoma" w:hAnsi="Verdana"/>
          <w:color w:val="000000"/>
          <w:sz w:val="18"/>
          <w:szCs w:val="18"/>
        </w:rPr>
        <w:t>Grid</w:t>
      </w:r>
      <w:proofErr w:type="spellEnd"/>
      <w:r w:rsidR="002B3933" w:rsidRPr="00586D86">
        <w:rPr>
          <w:rFonts w:ascii="Verdana" w:eastAsia="Tahoma" w:hAnsi="Verdana"/>
          <w:color w:val="000000"/>
          <w:sz w:val="18"/>
          <w:szCs w:val="18"/>
        </w:rPr>
        <w:t xml:space="preserve"> </w:t>
      </w:r>
      <w:proofErr w:type="spellStart"/>
      <w:r w:rsidR="002B3933" w:rsidRPr="00586D86">
        <w:rPr>
          <w:rFonts w:ascii="Verdana" w:eastAsia="Tahoma" w:hAnsi="Verdana"/>
          <w:color w:val="000000"/>
          <w:sz w:val="18"/>
          <w:szCs w:val="18"/>
        </w:rPr>
        <w:t>Connected</w:t>
      </w:r>
      <w:proofErr w:type="spellEnd"/>
      <w:r w:rsidR="002B3933" w:rsidRPr="00586D86">
        <w:rPr>
          <w:rFonts w:ascii="Verdana" w:eastAsia="Tahoma" w:hAnsi="Verdana"/>
          <w:color w:val="000000"/>
          <w:sz w:val="18"/>
          <w:szCs w:val="18"/>
        </w:rPr>
        <w:t xml:space="preserve"> e l’energia elettrica prodotta sarà riversata completamente in rete, con allaccio in Media Tensione alla Rete di E-Distribuzione </w:t>
      </w:r>
      <w:proofErr w:type="gramStart"/>
      <w:r w:rsidR="00EE7C30" w:rsidRPr="00586D86">
        <w:rPr>
          <w:rFonts w:ascii="Verdana" w:eastAsia="Tahoma" w:hAnsi="Verdana"/>
          <w:color w:val="000000"/>
          <w:sz w:val="18"/>
          <w:szCs w:val="18"/>
        </w:rPr>
        <w:t>S.p.A..</w:t>
      </w:r>
      <w:proofErr w:type="gramEnd"/>
    </w:p>
    <w:p w14:paraId="3CC02EF6" w14:textId="651136BD" w:rsidR="00EE7C30" w:rsidRPr="00586D86" w:rsidRDefault="00EE7C30"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L’area identificata per la realizzazione dell’impianto è situata a Ovest dell’abitato di Lecce, dalla cui periferia dista circa 6,2 km.</w:t>
      </w:r>
      <w:r w:rsidR="00590D32" w:rsidRPr="00586D86">
        <w:rPr>
          <w:rFonts w:ascii="Verdana" w:eastAsia="Tahoma" w:hAnsi="Verdana"/>
          <w:color w:val="000000"/>
          <w:sz w:val="18"/>
          <w:szCs w:val="18"/>
        </w:rPr>
        <w:t xml:space="preserve"> L’accesso al lotto è previsto dalla S.P. n. 4 Lecce – Novoli (Via dell’Agricoltura).</w:t>
      </w:r>
    </w:p>
    <w:p w14:paraId="62A1965B" w14:textId="77777777" w:rsidR="00EE7C30" w:rsidRPr="00586D86" w:rsidRDefault="00EE7C30"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L’impianto sarà disposto a terra su una superficie complessiva di 16,2215 ettari di terreno agricolo. L’area di intervento ricade, nel Foglio 190, mappale 14, in zona “E1 Zona Agricola Produttiva Normale” e nel Foglio 191, mappali 28, 40 e 104 in zone “E1 Zona Agricola Produttiva Normale” ed in parte “Fasce ed aree di rispetto alla rete viaria” normate dagli artt.li 83-117 delle NTA del PRG vigente del Comune di Lecce.</w:t>
      </w:r>
    </w:p>
    <w:p w14:paraId="7FA1B2D1" w14:textId="7FC3B11F" w:rsidR="008E5CAD" w:rsidRPr="00586D86" w:rsidRDefault="008E5CAD"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fondo agricolo è destinato a colture da semina.</w:t>
      </w:r>
    </w:p>
    <w:p w14:paraId="7169228F" w14:textId="77777777" w:rsidR="00D469E7" w:rsidRPr="00586D86" w:rsidRDefault="00D469E7" w:rsidP="00D469E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 morfologia dei luoghi è lievemente ondulata, con escursioni altimetriche modeste, appena percettibilmente digradante verso i quadranti occidentali, e pendenze &lt; 5%. Il piano di campagna è attestato a quota di 30÷35 m sul livello medio del mare.</w:t>
      </w:r>
    </w:p>
    <w:p w14:paraId="51BA4154" w14:textId="695FA921" w:rsidR="00D469E7" w:rsidRPr="00586D86" w:rsidRDefault="00FF3B64"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L’esame della carta di inquadramento su P.R.G. evidenzia la presenza di una depressione morfologica all’interno del sito di progetto, vestigia delle passate attività di coltivazione mineraria finalizzata alla produzione di inerti lapidei.</w:t>
      </w:r>
    </w:p>
    <w:p w14:paraId="3B41240A" w14:textId="6117111F" w:rsidR="00FF3B64" w:rsidRPr="00586D86" w:rsidRDefault="00FF3B64" w:rsidP="00FF3B64">
      <w:pPr>
        <w:pStyle w:val="Corpodeltesto21"/>
        <w:spacing w:before="120" w:after="120"/>
        <w:ind w:left="0"/>
        <w:jc w:val="center"/>
        <w:rPr>
          <w:rFonts w:ascii="Verdana" w:eastAsia="Tahoma" w:hAnsi="Verdana"/>
          <w:color w:val="000000"/>
          <w:sz w:val="18"/>
          <w:szCs w:val="18"/>
        </w:rPr>
      </w:pPr>
      <w:r w:rsidRPr="00586D86">
        <w:rPr>
          <w:noProof/>
        </w:rPr>
        <w:lastRenderedPageBreak/>
        <w:drawing>
          <wp:inline distT="0" distB="0" distL="0" distR="0" wp14:anchorId="4CF8CCFE" wp14:editId="6C77ED91">
            <wp:extent cx="3760967" cy="2039268"/>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08762" cy="2065184"/>
                    </a:xfrm>
                    <a:prstGeom prst="rect">
                      <a:avLst/>
                    </a:prstGeom>
                  </pic:spPr>
                </pic:pic>
              </a:graphicData>
            </a:graphic>
          </wp:inline>
        </w:drawing>
      </w:r>
    </w:p>
    <w:p w14:paraId="5DF1AEE8" w14:textId="6129B9F0" w:rsidR="00802A4F" w:rsidRPr="00586D86" w:rsidRDefault="00FF3B64" w:rsidP="00EE7C3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Il più ampio </w:t>
      </w:r>
      <w:r w:rsidR="00802A4F" w:rsidRPr="00586D86">
        <w:rPr>
          <w:rFonts w:ascii="Verdana" w:eastAsia="Tahoma" w:hAnsi="Verdana"/>
          <w:color w:val="000000"/>
          <w:sz w:val="18"/>
          <w:szCs w:val="18"/>
        </w:rPr>
        <w:t xml:space="preserve">stralcio </w:t>
      </w:r>
      <w:r w:rsidRPr="00586D86">
        <w:rPr>
          <w:rFonts w:ascii="Verdana" w:eastAsia="Tahoma" w:hAnsi="Verdana"/>
          <w:color w:val="000000"/>
          <w:sz w:val="18"/>
          <w:szCs w:val="18"/>
        </w:rPr>
        <w:t>cartografico</w:t>
      </w:r>
      <w:r w:rsidR="00802A4F" w:rsidRPr="00586D86">
        <w:rPr>
          <w:rFonts w:ascii="Verdana" w:eastAsia="Tahoma" w:hAnsi="Verdana"/>
          <w:color w:val="000000"/>
          <w:sz w:val="18"/>
          <w:szCs w:val="18"/>
        </w:rPr>
        <w:t xml:space="preserve"> della figura seguente riporta l’area del generatore fotovoltaico e il tracciato dell’elettrodotto di connessione alla rete elettrica.</w:t>
      </w:r>
    </w:p>
    <w:p w14:paraId="422555C6" w14:textId="5DF24E3E" w:rsidR="00802A4F" w:rsidRPr="00586D86" w:rsidRDefault="00802A4F" w:rsidP="00802A4F">
      <w:pPr>
        <w:pStyle w:val="Corpodeltesto21"/>
        <w:spacing w:before="120" w:after="120"/>
        <w:ind w:left="0"/>
        <w:jc w:val="center"/>
        <w:rPr>
          <w:rFonts w:ascii="Verdana" w:eastAsia="Tahoma" w:hAnsi="Verdana"/>
          <w:color w:val="000000"/>
          <w:sz w:val="18"/>
          <w:szCs w:val="18"/>
        </w:rPr>
      </w:pPr>
      <w:r w:rsidRPr="00586D86">
        <w:rPr>
          <w:noProof/>
        </w:rPr>
        <w:drawing>
          <wp:inline distT="0" distB="0" distL="0" distR="0" wp14:anchorId="33B09A82" wp14:editId="50606935">
            <wp:extent cx="5311471" cy="3315979"/>
            <wp:effectExtent l="0" t="0" r="381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29262" cy="3327086"/>
                    </a:xfrm>
                    <a:prstGeom prst="rect">
                      <a:avLst/>
                    </a:prstGeom>
                  </pic:spPr>
                </pic:pic>
              </a:graphicData>
            </a:graphic>
          </wp:inline>
        </w:drawing>
      </w:r>
    </w:p>
    <w:p w14:paraId="374CD37E" w14:textId="77777777" w:rsidR="00FF3B64" w:rsidRPr="00586D86" w:rsidRDefault="00FF3B64" w:rsidP="00396230">
      <w:pPr>
        <w:pStyle w:val="Corpodeltesto21"/>
        <w:spacing w:before="120" w:after="120"/>
        <w:ind w:left="0"/>
        <w:rPr>
          <w:rFonts w:ascii="Verdana" w:eastAsia="Tahoma" w:hAnsi="Verdana"/>
          <w:color w:val="000000"/>
          <w:sz w:val="18"/>
          <w:szCs w:val="18"/>
        </w:rPr>
      </w:pPr>
    </w:p>
    <w:p w14:paraId="18B9B14C" w14:textId="69DD337B" w:rsidR="00D45775" w:rsidRPr="00586D86" w:rsidRDefault="00D45775" w:rsidP="00D45775">
      <w:pPr>
        <w:pStyle w:val="Corpodeltesto21"/>
        <w:spacing w:before="120" w:after="120"/>
        <w:ind w:left="567" w:hanging="567"/>
        <w:rPr>
          <w:rFonts w:ascii="Verdana" w:hAnsi="Verdana"/>
          <w:b/>
          <w:sz w:val="18"/>
          <w:szCs w:val="18"/>
        </w:rPr>
      </w:pPr>
      <w:r w:rsidRPr="00586D86">
        <w:rPr>
          <w:rFonts w:ascii="Verdana" w:hAnsi="Verdana"/>
          <w:b/>
          <w:sz w:val="18"/>
          <w:szCs w:val="18"/>
        </w:rPr>
        <w:t>1.2.2</w:t>
      </w:r>
      <w:r w:rsidR="00BC359F" w:rsidRPr="00586D86">
        <w:rPr>
          <w:rFonts w:ascii="Verdana" w:hAnsi="Verdana"/>
          <w:b/>
          <w:sz w:val="18"/>
          <w:szCs w:val="18"/>
        </w:rPr>
        <w:tab/>
      </w:r>
      <w:r w:rsidRPr="00586D86">
        <w:rPr>
          <w:rFonts w:ascii="Verdana" w:hAnsi="Verdana"/>
          <w:b/>
          <w:sz w:val="18"/>
          <w:szCs w:val="18"/>
        </w:rPr>
        <w:t>Assetto geomorfologico ed idrologico</w:t>
      </w:r>
    </w:p>
    <w:p w14:paraId="437D25A1" w14:textId="1193272E" w:rsidR="00A11BCA" w:rsidRPr="00586D86" w:rsidRDefault="00441DD5" w:rsidP="00A11BCA">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L’area di </w:t>
      </w:r>
      <w:r w:rsidR="00BC359F" w:rsidRPr="00586D86">
        <w:rPr>
          <w:rFonts w:ascii="Verdana" w:eastAsia="Tahoma" w:hAnsi="Verdana"/>
          <w:color w:val="000000"/>
          <w:sz w:val="18"/>
          <w:szCs w:val="18"/>
        </w:rPr>
        <w:t>sedime</w:t>
      </w:r>
      <w:r w:rsidRPr="00586D86">
        <w:rPr>
          <w:rFonts w:ascii="Verdana" w:eastAsia="Tahoma" w:hAnsi="Verdana"/>
          <w:color w:val="000000"/>
          <w:sz w:val="18"/>
          <w:szCs w:val="18"/>
        </w:rPr>
        <w:t xml:space="preserve"> del parco fotovoltaico è posta in corrispondenza di un</w:t>
      </w:r>
      <w:r w:rsidR="00414403" w:rsidRPr="00586D86">
        <w:rPr>
          <w:rFonts w:ascii="Verdana" w:eastAsia="Tahoma" w:hAnsi="Verdana"/>
          <w:color w:val="000000"/>
          <w:sz w:val="18"/>
          <w:szCs w:val="18"/>
        </w:rPr>
        <w:t>a</w:t>
      </w:r>
      <w:r w:rsidRPr="00586D86">
        <w:rPr>
          <w:rFonts w:ascii="Verdana" w:eastAsia="Tahoma" w:hAnsi="Verdana"/>
          <w:color w:val="000000"/>
          <w:sz w:val="18"/>
          <w:szCs w:val="18"/>
        </w:rPr>
        <w:t xml:space="preserve"> </w:t>
      </w:r>
      <w:r w:rsidR="00414403" w:rsidRPr="00586D86">
        <w:rPr>
          <w:rFonts w:ascii="Verdana" w:eastAsia="Tahoma" w:hAnsi="Verdana"/>
          <w:color w:val="000000"/>
          <w:sz w:val="18"/>
          <w:szCs w:val="18"/>
        </w:rPr>
        <w:t>estesa piana</w:t>
      </w:r>
      <w:r w:rsidR="00BC359F" w:rsidRPr="00586D86">
        <w:rPr>
          <w:rFonts w:ascii="Verdana" w:eastAsia="Tahoma" w:hAnsi="Verdana"/>
          <w:color w:val="000000"/>
          <w:sz w:val="18"/>
          <w:szCs w:val="18"/>
        </w:rPr>
        <w:t>,</w:t>
      </w:r>
      <w:r w:rsidRPr="00586D86">
        <w:rPr>
          <w:rFonts w:ascii="Verdana" w:eastAsia="Tahoma" w:hAnsi="Verdana"/>
          <w:color w:val="000000"/>
          <w:sz w:val="18"/>
          <w:szCs w:val="18"/>
        </w:rPr>
        <w:t xml:space="preserve"> </w:t>
      </w:r>
      <w:r w:rsidR="00414403" w:rsidRPr="00586D86">
        <w:rPr>
          <w:rFonts w:ascii="Verdana" w:eastAsia="Tahoma" w:hAnsi="Verdana"/>
          <w:color w:val="000000"/>
          <w:sz w:val="18"/>
          <w:szCs w:val="18"/>
        </w:rPr>
        <w:t>attestata a</w:t>
      </w:r>
      <w:r w:rsidRPr="00586D86">
        <w:rPr>
          <w:rFonts w:ascii="Verdana" w:eastAsia="Tahoma" w:hAnsi="Verdana"/>
          <w:color w:val="000000"/>
          <w:sz w:val="18"/>
          <w:szCs w:val="18"/>
        </w:rPr>
        <w:t xml:space="preserve"> quota </w:t>
      </w:r>
      <w:r w:rsidR="00B30006" w:rsidRPr="00586D86">
        <w:rPr>
          <w:rFonts w:ascii="Verdana" w:eastAsia="Tahoma" w:hAnsi="Verdana"/>
          <w:color w:val="000000"/>
          <w:sz w:val="18"/>
          <w:szCs w:val="18"/>
        </w:rPr>
        <w:t>dell’odine di 30</w:t>
      </w:r>
      <w:r w:rsidRPr="00586D86">
        <w:rPr>
          <w:rFonts w:ascii="Verdana" w:eastAsia="Tahoma" w:hAnsi="Verdana"/>
          <w:color w:val="000000"/>
          <w:sz w:val="18"/>
          <w:szCs w:val="18"/>
        </w:rPr>
        <w:t xml:space="preserve"> m s.l.m</w:t>
      </w:r>
      <w:r w:rsidR="00A11BCA" w:rsidRPr="00586D86">
        <w:rPr>
          <w:rFonts w:ascii="Verdana" w:eastAsia="Tahoma" w:hAnsi="Verdana"/>
          <w:color w:val="000000"/>
          <w:sz w:val="18"/>
          <w:szCs w:val="18"/>
        </w:rPr>
        <w:t>., priva di evidenze morfo-strutturali indicative di instabilità morfologica e/o fenomeni evolutivi accelerati in atto.</w:t>
      </w:r>
    </w:p>
    <w:p w14:paraId="5EB4CC56" w14:textId="1F45B2FF" w:rsidR="00EB7C39" w:rsidRPr="00586D86" w:rsidRDefault="00EB7C39" w:rsidP="00A11BCA">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Restano salve idonee verifiche statiche che attestino le condizioni di sicurezza delle pareti di cava.</w:t>
      </w:r>
    </w:p>
    <w:p w14:paraId="3D57CC9E" w14:textId="5552CDAD" w:rsidR="00441DD5" w:rsidRPr="00586D86" w:rsidRDefault="00441DD5" w:rsidP="00AE49D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L’attuale configurazione geologica è frutto della tettonica distensiva che ha interessato il basamento carbonatico durante il terziario e che ha dato vita ad una serie di depressioni in cui si sono deposte in trasgressione le sequenze sedimentarie </w:t>
      </w:r>
      <w:r w:rsidR="00414403" w:rsidRPr="00586D86">
        <w:rPr>
          <w:rFonts w:ascii="Verdana" w:eastAsia="Tahoma" w:hAnsi="Verdana"/>
          <w:color w:val="000000"/>
          <w:sz w:val="18"/>
          <w:szCs w:val="18"/>
        </w:rPr>
        <w:t xml:space="preserve">mesozoiche, </w:t>
      </w:r>
      <w:r w:rsidR="003D2FF7" w:rsidRPr="00586D86">
        <w:rPr>
          <w:rFonts w:ascii="Verdana" w:eastAsia="Tahoma" w:hAnsi="Verdana"/>
          <w:color w:val="000000"/>
          <w:sz w:val="18"/>
          <w:szCs w:val="18"/>
        </w:rPr>
        <w:t>o</w:t>
      </w:r>
      <w:r w:rsidR="00414403" w:rsidRPr="00586D86">
        <w:rPr>
          <w:rFonts w:ascii="Verdana" w:eastAsia="Tahoma" w:hAnsi="Verdana"/>
          <w:color w:val="000000"/>
          <w:sz w:val="18"/>
          <w:szCs w:val="18"/>
        </w:rPr>
        <w:t>ligoceniche</w:t>
      </w:r>
      <w:r w:rsidR="00B30006" w:rsidRPr="00586D86">
        <w:rPr>
          <w:rFonts w:ascii="Verdana" w:eastAsia="Tahoma" w:hAnsi="Verdana"/>
          <w:color w:val="000000"/>
          <w:sz w:val="18"/>
          <w:szCs w:val="18"/>
        </w:rPr>
        <w:t>, mioceniche</w:t>
      </w:r>
      <w:r w:rsidR="00414403" w:rsidRPr="00586D86">
        <w:rPr>
          <w:rFonts w:ascii="Verdana" w:eastAsia="Tahoma" w:hAnsi="Verdana"/>
          <w:color w:val="000000"/>
          <w:sz w:val="18"/>
          <w:szCs w:val="18"/>
        </w:rPr>
        <w:t xml:space="preserve"> </w:t>
      </w:r>
      <w:r w:rsidR="00BC359F" w:rsidRPr="00586D86">
        <w:rPr>
          <w:rFonts w:ascii="Verdana" w:eastAsia="Tahoma" w:hAnsi="Verdana"/>
          <w:color w:val="000000"/>
          <w:sz w:val="18"/>
          <w:szCs w:val="18"/>
        </w:rPr>
        <w:t xml:space="preserve">e </w:t>
      </w:r>
      <w:proofErr w:type="spellStart"/>
      <w:r w:rsidR="003D2FF7" w:rsidRPr="00586D86">
        <w:rPr>
          <w:rFonts w:ascii="Verdana" w:eastAsia="Tahoma" w:hAnsi="Verdana"/>
          <w:color w:val="000000"/>
          <w:sz w:val="18"/>
          <w:szCs w:val="18"/>
        </w:rPr>
        <w:t>plio</w:t>
      </w:r>
      <w:proofErr w:type="spellEnd"/>
      <w:r w:rsidR="003D2FF7" w:rsidRPr="00586D86">
        <w:rPr>
          <w:rFonts w:ascii="Verdana" w:eastAsia="Tahoma" w:hAnsi="Verdana"/>
          <w:color w:val="000000"/>
          <w:sz w:val="18"/>
          <w:szCs w:val="18"/>
        </w:rPr>
        <w:t>-p</w:t>
      </w:r>
      <w:r w:rsidRPr="00586D86">
        <w:rPr>
          <w:rFonts w:ascii="Verdana" w:eastAsia="Tahoma" w:hAnsi="Verdana"/>
          <w:color w:val="000000"/>
          <w:sz w:val="18"/>
          <w:szCs w:val="18"/>
        </w:rPr>
        <w:t>leistoceniche.</w:t>
      </w:r>
    </w:p>
    <w:p w14:paraId="7C0797C3" w14:textId="5C611F8F" w:rsidR="00441DD5" w:rsidRPr="00586D86" w:rsidRDefault="00B30006" w:rsidP="00AE49D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Il </w:t>
      </w:r>
      <w:r w:rsidR="00645876" w:rsidRPr="00586D86">
        <w:rPr>
          <w:rFonts w:ascii="Verdana" w:eastAsia="Tahoma" w:hAnsi="Verdana"/>
          <w:color w:val="000000"/>
          <w:sz w:val="18"/>
          <w:szCs w:val="18"/>
        </w:rPr>
        <w:t>sito</w:t>
      </w:r>
      <w:r w:rsidR="00396230" w:rsidRPr="00586D86">
        <w:rPr>
          <w:rFonts w:ascii="Verdana" w:eastAsia="Tahoma" w:hAnsi="Verdana"/>
          <w:color w:val="000000"/>
          <w:sz w:val="18"/>
          <w:szCs w:val="18"/>
        </w:rPr>
        <w:t xml:space="preserve"> </w:t>
      </w:r>
      <w:r w:rsidR="00441DD5" w:rsidRPr="00586D86">
        <w:rPr>
          <w:rFonts w:ascii="Verdana" w:eastAsia="Tahoma" w:hAnsi="Verdana"/>
          <w:color w:val="000000"/>
          <w:sz w:val="18"/>
          <w:szCs w:val="18"/>
        </w:rPr>
        <w:t>su cui insisterà il parco fotovoltaico è ca</w:t>
      </w:r>
      <w:r w:rsidR="00314101" w:rsidRPr="00586D86">
        <w:rPr>
          <w:rFonts w:ascii="Verdana" w:eastAsia="Tahoma" w:hAnsi="Verdana"/>
          <w:color w:val="000000"/>
          <w:sz w:val="18"/>
          <w:szCs w:val="18"/>
        </w:rPr>
        <w:t>ratterizzato</w:t>
      </w:r>
      <w:r w:rsidR="00441DD5" w:rsidRPr="00586D86">
        <w:rPr>
          <w:rFonts w:ascii="Verdana" w:eastAsia="Tahoma" w:hAnsi="Verdana"/>
          <w:color w:val="000000"/>
          <w:sz w:val="18"/>
          <w:szCs w:val="18"/>
        </w:rPr>
        <w:t xml:space="preserve"> dall</w:t>
      </w:r>
      <w:r w:rsidR="00A11BCA" w:rsidRPr="00586D86">
        <w:rPr>
          <w:rFonts w:ascii="Verdana" w:eastAsia="Tahoma" w:hAnsi="Verdana"/>
          <w:color w:val="000000"/>
          <w:sz w:val="18"/>
          <w:szCs w:val="18"/>
        </w:rPr>
        <w:t>a presenza, al di sotto di un sottile orizzonte di suolo</w:t>
      </w:r>
      <w:r w:rsidRPr="00586D86">
        <w:rPr>
          <w:rFonts w:ascii="Verdana" w:eastAsia="Tahoma" w:hAnsi="Verdana"/>
          <w:color w:val="000000"/>
          <w:sz w:val="18"/>
          <w:szCs w:val="18"/>
        </w:rPr>
        <w:t xml:space="preserve"> delle stratificazioni </w:t>
      </w:r>
      <w:r w:rsidR="003D2FF7" w:rsidRPr="00586D86">
        <w:rPr>
          <w:rFonts w:ascii="Verdana" w:eastAsia="Tahoma" w:hAnsi="Verdana"/>
          <w:color w:val="000000"/>
          <w:sz w:val="18"/>
          <w:szCs w:val="18"/>
        </w:rPr>
        <w:t>c</w:t>
      </w:r>
      <w:r w:rsidR="00441DD5" w:rsidRPr="00586D86">
        <w:rPr>
          <w:rFonts w:ascii="Verdana" w:eastAsia="Tahoma" w:hAnsi="Verdana"/>
          <w:color w:val="000000"/>
          <w:sz w:val="18"/>
          <w:szCs w:val="18"/>
        </w:rPr>
        <w:t>alcareo-dolomitic</w:t>
      </w:r>
      <w:r w:rsidRPr="00586D86">
        <w:rPr>
          <w:rFonts w:ascii="Verdana" w:eastAsia="Tahoma" w:hAnsi="Verdana"/>
          <w:color w:val="000000"/>
          <w:sz w:val="18"/>
          <w:szCs w:val="18"/>
        </w:rPr>
        <w:t>he</w:t>
      </w:r>
      <w:r w:rsidR="00441DD5"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mesozoiche </w:t>
      </w:r>
      <w:r w:rsidR="00441DD5" w:rsidRPr="00586D86">
        <w:rPr>
          <w:rFonts w:ascii="Verdana" w:eastAsia="Tahoma" w:hAnsi="Verdana"/>
          <w:color w:val="000000"/>
          <w:sz w:val="18"/>
          <w:szCs w:val="18"/>
        </w:rPr>
        <w:t>(Calcare di Altamura)</w:t>
      </w:r>
      <w:r w:rsidR="00396230" w:rsidRPr="00586D86">
        <w:rPr>
          <w:rFonts w:ascii="Verdana" w:eastAsia="Tahoma" w:hAnsi="Verdana"/>
          <w:color w:val="000000"/>
          <w:sz w:val="18"/>
          <w:szCs w:val="18"/>
        </w:rPr>
        <w:t xml:space="preserve">, direttamente esposto </w:t>
      </w:r>
      <w:r w:rsidRPr="00586D86">
        <w:rPr>
          <w:rFonts w:ascii="Verdana" w:eastAsia="Tahoma" w:hAnsi="Verdana"/>
          <w:color w:val="000000"/>
          <w:sz w:val="18"/>
          <w:szCs w:val="18"/>
        </w:rPr>
        <w:t>lungo le pareti della cava che ne occupa la parte orientale</w:t>
      </w:r>
      <w:r w:rsidR="00441DD5" w:rsidRPr="00586D86">
        <w:rPr>
          <w:rFonts w:ascii="Verdana" w:eastAsia="Tahoma" w:hAnsi="Verdana"/>
          <w:color w:val="000000"/>
          <w:sz w:val="18"/>
          <w:szCs w:val="18"/>
        </w:rPr>
        <w:t>.</w:t>
      </w:r>
    </w:p>
    <w:p w14:paraId="6BEE064D" w14:textId="77777777" w:rsidR="0049182B" w:rsidRPr="00586D86" w:rsidRDefault="0049182B" w:rsidP="0049182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In relazione a quest’ultima circostanza l’Autorità di Bacino Distrettuale dell’Appennino Meridionale espresse, nell’ambito del procedimento di verifica di assoggettabilità a VIA, cui accennato in premessa, le valutazioni di seguito richiamate.</w:t>
      </w:r>
    </w:p>
    <w:p w14:paraId="2574A1A0" w14:textId="77777777" w:rsidR="0049182B" w:rsidRPr="00586D86" w:rsidRDefault="0049182B" w:rsidP="0049182B">
      <w:pPr>
        <w:pStyle w:val="Corpodeltesto21"/>
        <w:spacing w:before="120" w:after="120"/>
        <w:ind w:left="0"/>
        <w:rPr>
          <w:rFonts w:ascii="Verdana" w:eastAsia="Tahoma" w:hAnsi="Verdana"/>
          <w:color w:val="000000"/>
          <w:sz w:val="18"/>
          <w:szCs w:val="18"/>
        </w:rPr>
      </w:pPr>
      <w:r w:rsidRPr="00586D86">
        <w:rPr>
          <w:rFonts w:ascii="Verdana" w:eastAsia="Tahoma" w:hAnsi="Verdana"/>
          <w:i/>
          <w:iCs/>
          <w:color w:val="000000"/>
          <w:sz w:val="18"/>
          <w:szCs w:val="18"/>
        </w:rPr>
        <w:t xml:space="preserve">«……. </w:t>
      </w:r>
      <w:proofErr w:type="gramStart"/>
      <w:r w:rsidRPr="00586D86">
        <w:rPr>
          <w:rFonts w:ascii="Verdana" w:eastAsia="Tahoma" w:hAnsi="Verdana"/>
          <w:i/>
          <w:iCs/>
          <w:color w:val="000000"/>
          <w:sz w:val="18"/>
          <w:szCs w:val="18"/>
        </w:rPr>
        <w:t>in</w:t>
      </w:r>
      <w:proofErr w:type="gramEnd"/>
      <w:r w:rsidRPr="00586D86">
        <w:rPr>
          <w:rFonts w:ascii="Verdana" w:eastAsia="Tahoma" w:hAnsi="Verdana"/>
          <w:i/>
          <w:iCs/>
          <w:color w:val="000000"/>
          <w:sz w:val="18"/>
          <w:szCs w:val="18"/>
        </w:rPr>
        <w:t xml:space="preserve"> rapporto al Piano di Bacino stralcio Assetto Idrogeologico (P.A.I.), le cui cartografie sono pubblicate sul portale istituzionale dell'Autorità di Distretto, nessuna delle opere previste nel predetto </w:t>
      </w:r>
      <w:r w:rsidRPr="00586D86">
        <w:rPr>
          <w:rFonts w:ascii="Verdana" w:eastAsia="Tahoma" w:hAnsi="Verdana"/>
          <w:i/>
          <w:iCs/>
          <w:color w:val="000000"/>
          <w:sz w:val="18"/>
          <w:szCs w:val="18"/>
        </w:rPr>
        <w:lastRenderedPageBreak/>
        <w:t>progetto appaiono interferire, con le aree disciplinate dalle Norme Tecniche di Attuazione (N.T.A.) allegate al richiamato P.A.I.. Tuttavia, si fa presente che</w:t>
      </w:r>
      <w:r w:rsidRPr="00586D86">
        <w:rPr>
          <w:rFonts w:ascii="Verdana" w:eastAsia="Tahoma" w:hAnsi="Verdana"/>
          <w:color w:val="000000"/>
          <w:sz w:val="18"/>
          <w:szCs w:val="18"/>
        </w:rPr>
        <w:t>:</w:t>
      </w:r>
    </w:p>
    <w:p w14:paraId="06692F1A"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l’area a cava dismessa presente indicativamente sul lato più ad est, è classificata a Media Pericolosità Idraulica (P2) così come indicato nel II ciclo del PGRA e per cui vigono gli artt. 3 e 5 delle relative Misure di Salvaguardia;</w:t>
      </w:r>
    </w:p>
    <w:p w14:paraId="0C409FDC"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non sono previste opere all’interno del fosso di cava ma prossime al ciglio dello stesso ad una quota superiore;</w:t>
      </w:r>
    </w:p>
    <w:p w14:paraId="2641833B"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il fosso di cava presenta una profondità di circa 15 metri con pareti completamente verticali di cui o non sono ben note le caratteristiche geotecniche dei litotipi presenti ed il loro stato di conservazione;</w:t>
      </w:r>
    </w:p>
    <w:p w14:paraId="3A542CC6"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è presente una relazione Geologica - Geotecnica di carattere molto generale e riferimenti dì letteratura con alla base nessun tipo di indagine in situ;</w:t>
      </w:r>
    </w:p>
    <w:p w14:paraId="4A468690"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saranno realizzate opere di regimazione idraulica sull'area del campo fotovoltaico così come indicato o nell’elaborato “Atom_Novoli_4.22-PDEG_Stato di progetto - Planimetria deflusso delle acque - General layout”, e che alcuni fossi di guardia saranno molto prossimi al ciglio dell'area P2 cosi come alcuni tratti di viabilità di servizio e cavidotto interrato ed alcuni tracker infissi al suolo;</w:t>
      </w:r>
    </w:p>
    <w:p w14:paraId="0EA52BF7"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non sono state fomite informazioni sulla profondità d'esecuzione dei pozzi perdenti (quale recapito finale dei fossi dì guardia) e la loro possibile iterazione con l'area a cava;</w:t>
      </w:r>
    </w:p>
    <w:p w14:paraId="71945A8D"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è presente una relazione Idrologica - Idrogeologica di carattere generale in cui sono descritti sommariamente gli interventi di regimazione idraulica da realizzarsi;</w:t>
      </w:r>
    </w:p>
    <w:p w14:paraId="6362B96C"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 xml:space="preserve">non sono state formulate considerazioni in merito a potenziali fenomeni di dissesto </w:t>
      </w:r>
      <w:proofErr w:type="spellStart"/>
      <w:r w:rsidRPr="00586D86">
        <w:rPr>
          <w:rFonts w:ascii="Verdana" w:eastAsia="Tahoma" w:hAnsi="Verdana"/>
          <w:i/>
          <w:iCs/>
          <w:color w:val="000000"/>
          <w:sz w:val="18"/>
          <w:szCs w:val="18"/>
        </w:rPr>
        <w:t>idrogeomorfologico</w:t>
      </w:r>
      <w:proofErr w:type="spellEnd"/>
      <w:r w:rsidRPr="00586D86">
        <w:rPr>
          <w:rFonts w:ascii="Verdana" w:eastAsia="Tahoma" w:hAnsi="Verdana"/>
          <w:i/>
          <w:iCs/>
          <w:color w:val="000000"/>
          <w:sz w:val="18"/>
          <w:szCs w:val="18"/>
        </w:rPr>
        <w:t xml:space="preserve"> che potrebbero scaturirsi dall'insieme dei succitati elementi e quindi influire concretamente sull'area P2 nonché sulla sicurezza generale dell'impianto e delle maestranze;</w:t>
      </w:r>
    </w:p>
    <w:p w14:paraId="5D705B25" w14:textId="77777777" w:rsidR="0049182B" w:rsidRPr="00586D86" w:rsidRDefault="0049182B" w:rsidP="0049182B">
      <w:pPr>
        <w:pStyle w:val="Corpodeltesto21"/>
        <w:numPr>
          <w:ilvl w:val="0"/>
          <w:numId w:val="45"/>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non sono state indicate misure e dispositivi di sicurezza per il ciglio cava di tipo temporaneo e permanente.</w:t>
      </w:r>
    </w:p>
    <w:p w14:paraId="3A657E65" w14:textId="0B0A1FA2" w:rsidR="0049182B" w:rsidRPr="00586D86" w:rsidRDefault="0049182B" w:rsidP="0049182B">
      <w:pPr>
        <w:pStyle w:val="Corpodeltesto21"/>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Alla luce di tutto quanto innanzi valutato ed esposto, in relazione alla compatibilità con gli indirizzi generali del PGRA e de</w:t>
      </w:r>
      <w:r w:rsidR="00D469E7" w:rsidRPr="00586D86">
        <w:rPr>
          <w:rFonts w:ascii="Verdana" w:eastAsia="Tahoma" w:hAnsi="Verdana"/>
          <w:i/>
          <w:iCs/>
          <w:color w:val="000000"/>
          <w:sz w:val="18"/>
          <w:szCs w:val="18"/>
        </w:rPr>
        <w:t>l</w:t>
      </w:r>
      <w:r w:rsidRPr="00586D86">
        <w:rPr>
          <w:rFonts w:ascii="Verdana" w:eastAsia="Tahoma" w:hAnsi="Verdana"/>
          <w:i/>
          <w:iCs/>
          <w:color w:val="000000"/>
          <w:sz w:val="18"/>
          <w:szCs w:val="18"/>
        </w:rPr>
        <w:t xml:space="preserve"> PAI delle opere previste nella procedura autorizzativa in oggetto, questa Autorità dì Bacino Distrettuale rappresenta che è necessario un approfondimento delle conoscenze dello stato dei luoghi e la redazione della seguente documentazione integrativa:</w:t>
      </w:r>
    </w:p>
    <w:p w14:paraId="62AECE5E" w14:textId="77777777" w:rsidR="0049182B" w:rsidRPr="00586D86" w:rsidRDefault="0049182B" w:rsidP="0049182B">
      <w:pPr>
        <w:pStyle w:val="Corpodeltesto21"/>
        <w:numPr>
          <w:ilvl w:val="0"/>
          <w:numId w:val="47"/>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in merito alla stabilità dei fronti/ciglio di cava esistenti è necessaria un'accurata individuazione delle zone più instabili e/o soggette a discontinuità e la verifica a stabilità degli stessi secondo le NTC 2018, in condizioni sismiche, allo stato limite SLV, descrivendo le eventuali misure di consolidamento da realizzarsi, tenendo anche conto che, se i blocchi più instabili risultano più prossimi al piano campagna, eventi pluviometrici possono peggiorare le condizioni di stabilità degli stessi. Tali verifiche, unitamente ad una campagna geognostica di dettaglio che definisca esattamente le caratteristiche litologiche del sito, saranno propedeutiche per la realizzazione delle opere più prossime al ciglio;</w:t>
      </w:r>
    </w:p>
    <w:p w14:paraId="672FD8A4" w14:textId="77777777" w:rsidR="0049182B" w:rsidRPr="00586D86" w:rsidRDefault="0049182B" w:rsidP="0049182B">
      <w:pPr>
        <w:pStyle w:val="Corpodeltesto21"/>
        <w:numPr>
          <w:ilvl w:val="0"/>
          <w:numId w:val="47"/>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in merito alle opere di regimazione, queste risultano ammissibili a condizione che non aumentino il livello di pericolosità idraulica per l'area P2. Pertanto, dovranno essere dettagliatamente descritte;</w:t>
      </w:r>
    </w:p>
    <w:p w14:paraId="31970C62" w14:textId="77777777" w:rsidR="0049182B" w:rsidRPr="00586D86" w:rsidRDefault="0049182B" w:rsidP="0049182B">
      <w:pPr>
        <w:pStyle w:val="Corpodeltesto21"/>
        <w:numPr>
          <w:ilvl w:val="0"/>
          <w:numId w:val="47"/>
        </w:numPr>
        <w:spacing w:before="120" w:after="120"/>
        <w:rPr>
          <w:rFonts w:ascii="Verdana" w:eastAsia="Tahoma" w:hAnsi="Verdana"/>
          <w:color w:val="000000"/>
          <w:sz w:val="18"/>
          <w:szCs w:val="18"/>
        </w:rPr>
      </w:pPr>
      <w:proofErr w:type="gramStart"/>
      <w:r w:rsidRPr="00586D86">
        <w:rPr>
          <w:rFonts w:ascii="Verdana" w:eastAsia="Tahoma" w:hAnsi="Verdana"/>
          <w:i/>
          <w:iCs/>
          <w:color w:val="000000"/>
          <w:sz w:val="18"/>
          <w:szCs w:val="18"/>
        </w:rPr>
        <w:t>siano</w:t>
      </w:r>
      <w:proofErr w:type="gramEnd"/>
      <w:r w:rsidRPr="00586D86">
        <w:rPr>
          <w:rFonts w:ascii="Verdana" w:eastAsia="Tahoma" w:hAnsi="Verdana"/>
          <w:i/>
          <w:iCs/>
          <w:color w:val="000000"/>
          <w:sz w:val="18"/>
          <w:szCs w:val="18"/>
        </w:rPr>
        <w:t xml:space="preserve"> fomiti i layout degli impianti con le distanze, ritenute congrue ai fini della sicurezza, dall’area P2; …..</w:t>
      </w:r>
      <w:r w:rsidRPr="00586D86">
        <w:rPr>
          <w:rFonts w:ascii="Verdana" w:eastAsia="Tahoma" w:hAnsi="Verdana"/>
          <w:color w:val="000000"/>
          <w:sz w:val="18"/>
          <w:szCs w:val="18"/>
        </w:rPr>
        <w:t xml:space="preserve"> ».</w:t>
      </w:r>
    </w:p>
    <w:p w14:paraId="3C9E6CFA" w14:textId="77708660" w:rsidR="00D469E7" w:rsidRPr="00586D86" w:rsidRDefault="00D469E7" w:rsidP="003A494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Tali elementi di valutazione non risultano </w:t>
      </w:r>
      <w:r w:rsidR="00D92FAC" w:rsidRPr="00586D86">
        <w:rPr>
          <w:rFonts w:ascii="Verdana" w:eastAsia="Tahoma" w:hAnsi="Verdana"/>
          <w:color w:val="000000"/>
          <w:sz w:val="18"/>
          <w:szCs w:val="18"/>
        </w:rPr>
        <w:t>rinvenibili all’interno de</w:t>
      </w:r>
      <w:r w:rsidRPr="00586D86">
        <w:rPr>
          <w:rFonts w:ascii="Verdana" w:eastAsia="Tahoma" w:hAnsi="Verdana"/>
          <w:color w:val="000000"/>
          <w:sz w:val="18"/>
          <w:szCs w:val="18"/>
        </w:rPr>
        <w:t>gli elaborati tecnici di progetto.</w:t>
      </w:r>
    </w:p>
    <w:p w14:paraId="3362D124" w14:textId="1E6C524F" w:rsidR="003A4940" w:rsidRPr="00586D86" w:rsidRDefault="003A4940" w:rsidP="003A494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Le caratteristiche di acclività e la permeabilità (sia per porosità, sia per fessurazione e carsismo) delle formazioni litologiche affioranti rendono, in questa parte del territorio, pressoché nulla la predisposizione al ruscellamento ed a fenomeni di allagamento.</w:t>
      </w:r>
    </w:p>
    <w:p w14:paraId="58D12580" w14:textId="77777777" w:rsidR="00314101" w:rsidRPr="00586D86" w:rsidRDefault="00ED722A" w:rsidP="00AE49D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Alla verticale del sito di progetto è presente unicamente l’acquifero carbonatico fessurato</w:t>
      </w:r>
      <w:r w:rsidR="00314101" w:rsidRPr="00586D86">
        <w:rPr>
          <w:rFonts w:ascii="Verdana" w:eastAsia="Tahoma" w:hAnsi="Verdana"/>
          <w:color w:val="000000"/>
          <w:sz w:val="18"/>
          <w:szCs w:val="18"/>
        </w:rPr>
        <w:t>,</w:t>
      </w:r>
      <w:r w:rsidRPr="00586D86">
        <w:rPr>
          <w:rFonts w:ascii="Verdana" w:eastAsia="Tahoma" w:hAnsi="Verdana"/>
          <w:color w:val="000000"/>
          <w:sz w:val="18"/>
          <w:szCs w:val="18"/>
        </w:rPr>
        <w:t xml:space="preserve"> di carattere regionale</w:t>
      </w:r>
      <w:r w:rsidR="00314101" w:rsidRPr="00586D86">
        <w:rPr>
          <w:rFonts w:ascii="Verdana" w:eastAsia="Tahoma" w:hAnsi="Verdana"/>
          <w:color w:val="000000"/>
          <w:sz w:val="18"/>
          <w:szCs w:val="18"/>
        </w:rPr>
        <w:t>,</w:t>
      </w:r>
      <w:r w:rsidRPr="00586D86">
        <w:rPr>
          <w:rFonts w:ascii="Verdana" w:eastAsia="Tahoma" w:hAnsi="Verdana"/>
          <w:color w:val="000000"/>
          <w:sz w:val="18"/>
          <w:szCs w:val="18"/>
        </w:rPr>
        <w:t xml:space="preserve"> noto come “falda di fondo”.</w:t>
      </w:r>
    </w:p>
    <w:p w14:paraId="393EB81A" w14:textId="78371BF8" w:rsidR="00ED722A" w:rsidRPr="00586D86" w:rsidRDefault="00ED722A" w:rsidP="00AE49D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 falda, localmente circolante a pelo libero e con livello statico dispost</w:t>
      </w:r>
      <w:r w:rsidR="00AE49DD" w:rsidRPr="00586D86">
        <w:rPr>
          <w:rFonts w:ascii="Verdana" w:eastAsia="Tahoma" w:hAnsi="Verdana"/>
          <w:color w:val="000000"/>
          <w:sz w:val="18"/>
          <w:szCs w:val="18"/>
        </w:rPr>
        <w:t>o</w:t>
      </w:r>
      <w:r w:rsidRPr="00586D86">
        <w:rPr>
          <w:rFonts w:ascii="Verdana" w:eastAsia="Tahoma" w:hAnsi="Verdana"/>
          <w:color w:val="000000"/>
          <w:sz w:val="18"/>
          <w:szCs w:val="18"/>
        </w:rPr>
        <w:t xml:space="preserve"> poco al di sopra dell’orizzonte marino, è sostenuta dalle acque s</w:t>
      </w:r>
      <w:r w:rsidR="00AE49DD" w:rsidRPr="00586D86">
        <w:rPr>
          <w:rFonts w:ascii="Verdana" w:eastAsia="Tahoma" w:hAnsi="Verdana"/>
          <w:color w:val="000000"/>
          <w:sz w:val="18"/>
          <w:szCs w:val="18"/>
        </w:rPr>
        <w:t>alate di invasione continentale</w:t>
      </w:r>
      <w:r w:rsidRPr="00586D86">
        <w:rPr>
          <w:rFonts w:ascii="Verdana" w:eastAsia="Tahoma" w:hAnsi="Verdana"/>
          <w:color w:val="000000"/>
          <w:sz w:val="18"/>
          <w:szCs w:val="18"/>
        </w:rPr>
        <w:t>. L’alimentazione idrica della falda si compie per infiltrazione diffusa delle precipitazioni ricadenti sugli affioramenti permeabili, ovvero concentrata laddove le acque sono drenate nel sottosuolo ad opera di apparati carsici.</w:t>
      </w:r>
    </w:p>
    <w:p w14:paraId="3DDB47CB" w14:textId="23A40F69" w:rsidR="00226610" w:rsidRPr="00586D86" w:rsidRDefault="00734460" w:rsidP="0022661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lastRenderedPageBreak/>
        <w:t xml:space="preserve">Si prende atto di quanto </w:t>
      </w:r>
      <w:r w:rsidR="00226610" w:rsidRPr="00586D86">
        <w:rPr>
          <w:rFonts w:ascii="Verdana" w:eastAsia="Tahoma" w:hAnsi="Verdana"/>
          <w:color w:val="000000"/>
          <w:sz w:val="18"/>
          <w:szCs w:val="18"/>
        </w:rPr>
        <w:t xml:space="preserve">evidenziato dal proponente </w:t>
      </w:r>
      <w:r w:rsidRPr="00586D86">
        <w:rPr>
          <w:rFonts w:ascii="Verdana" w:eastAsia="Tahoma" w:hAnsi="Verdana"/>
          <w:color w:val="000000"/>
          <w:sz w:val="18"/>
          <w:szCs w:val="18"/>
        </w:rPr>
        <w:t xml:space="preserve">circa </w:t>
      </w:r>
      <w:r w:rsidR="00B30006" w:rsidRPr="00586D86">
        <w:rPr>
          <w:rFonts w:ascii="Verdana" w:eastAsia="Tahoma" w:hAnsi="Verdana"/>
          <w:color w:val="000000"/>
          <w:sz w:val="18"/>
          <w:szCs w:val="18"/>
        </w:rPr>
        <w:t xml:space="preserve">la assenza di </w:t>
      </w:r>
      <w:r w:rsidRPr="00586D86">
        <w:rPr>
          <w:rFonts w:ascii="Verdana" w:eastAsia="Tahoma" w:hAnsi="Verdana"/>
          <w:color w:val="000000"/>
          <w:sz w:val="18"/>
          <w:szCs w:val="18"/>
        </w:rPr>
        <w:t>interferenz</w:t>
      </w:r>
      <w:r w:rsidR="00B30006" w:rsidRPr="00586D86">
        <w:rPr>
          <w:rFonts w:ascii="Verdana" w:eastAsia="Tahoma" w:hAnsi="Verdana"/>
          <w:color w:val="000000"/>
          <w:sz w:val="18"/>
          <w:szCs w:val="18"/>
        </w:rPr>
        <w:t>e</w:t>
      </w:r>
      <w:r w:rsidRPr="00586D86">
        <w:rPr>
          <w:rFonts w:ascii="Verdana" w:eastAsia="Tahoma" w:hAnsi="Verdana"/>
          <w:color w:val="000000"/>
          <w:sz w:val="18"/>
          <w:szCs w:val="18"/>
        </w:rPr>
        <w:t xml:space="preserve"> del campo fotovoltaico, </w:t>
      </w:r>
      <w:r w:rsidR="00226610" w:rsidRPr="00586D86">
        <w:rPr>
          <w:rFonts w:ascii="Verdana" w:eastAsia="Tahoma" w:hAnsi="Verdana"/>
          <w:color w:val="000000"/>
          <w:sz w:val="18"/>
          <w:szCs w:val="18"/>
        </w:rPr>
        <w:t xml:space="preserve">con area che la cartografia del PAI identificata a pericolosità idraulica </w:t>
      </w:r>
      <w:r w:rsidR="00B30006" w:rsidRPr="00586D86">
        <w:rPr>
          <w:rFonts w:ascii="Verdana" w:eastAsia="Tahoma" w:hAnsi="Verdana"/>
          <w:color w:val="000000"/>
          <w:sz w:val="18"/>
          <w:szCs w:val="18"/>
        </w:rPr>
        <w:t>o geomorfologica</w:t>
      </w:r>
      <w:r w:rsidR="00226610" w:rsidRPr="00586D86">
        <w:rPr>
          <w:rFonts w:ascii="Verdana" w:eastAsia="Tahoma" w:hAnsi="Verdana"/>
          <w:color w:val="000000"/>
          <w:sz w:val="18"/>
          <w:szCs w:val="18"/>
        </w:rPr>
        <w:t>.</w:t>
      </w:r>
    </w:p>
    <w:p w14:paraId="10529B3F" w14:textId="579AF0CE" w:rsidR="00226610" w:rsidRPr="00586D86" w:rsidRDefault="00B30006" w:rsidP="00EB7C39">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Allo stesso modo anche i</w:t>
      </w:r>
      <w:r w:rsidR="00226610" w:rsidRPr="00586D86">
        <w:rPr>
          <w:rFonts w:ascii="Verdana" w:eastAsia="Tahoma" w:hAnsi="Verdana"/>
          <w:color w:val="000000"/>
          <w:sz w:val="18"/>
          <w:szCs w:val="18"/>
        </w:rPr>
        <w:t>l</w:t>
      </w:r>
      <w:r w:rsidR="00734460" w:rsidRPr="00586D86">
        <w:rPr>
          <w:rFonts w:ascii="Verdana" w:eastAsia="Tahoma" w:hAnsi="Verdana"/>
          <w:color w:val="000000"/>
          <w:sz w:val="18"/>
          <w:szCs w:val="18"/>
        </w:rPr>
        <w:t xml:space="preserve"> tracciato del cavidotto </w:t>
      </w:r>
      <w:r w:rsidR="00226610" w:rsidRPr="00586D86">
        <w:rPr>
          <w:rFonts w:ascii="Verdana" w:eastAsia="Tahoma" w:hAnsi="Verdana"/>
          <w:color w:val="000000"/>
          <w:sz w:val="18"/>
          <w:szCs w:val="18"/>
        </w:rPr>
        <w:t xml:space="preserve">non interferisce con nessuna delle </w:t>
      </w:r>
      <w:r w:rsidR="00394B81" w:rsidRPr="00586D86">
        <w:rPr>
          <w:rFonts w:ascii="Verdana" w:eastAsia="Tahoma" w:hAnsi="Verdana"/>
          <w:color w:val="000000"/>
          <w:sz w:val="18"/>
          <w:szCs w:val="18"/>
        </w:rPr>
        <w:t xml:space="preserve">predette </w:t>
      </w:r>
      <w:r w:rsidR="00226610" w:rsidRPr="00586D86">
        <w:rPr>
          <w:rFonts w:ascii="Verdana" w:eastAsia="Tahoma" w:hAnsi="Verdana"/>
          <w:color w:val="000000"/>
          <w:sz w:val="18"/>
          <w:szCs w:val="18"/>
        </w:rPr>
        <w:t>aree a pericolosità.</w:t>
      </w:r>
    </w:p>
    <w:p w14:paraId="4CCC512D" w14:textId="0B5AE954" w:rsidR="00462EAC" w:rsidRPr="00586D86" w:rsidRDefault="00462EAC" w:rsidP="00F63318">
      <w:pPr>
        <w:pStyle w:val="Corpodeltesto21"/>
        <w:spacing w:before="120" w:after="120"/>
        <w:ind w:left="0"/>
        <w:rPr>
          <w:rFonts w:ascii="Verdana" w:hAnsi="Verdana"/>
          <w:b/>
          <w:sz w:val="18"/>
          <w:szCs w:val="18"/>
        </w:rPr>
      </w:pPr>
      <w:r w:rsidRPr="00586D86">
        <w:rPr>
          <w:rFonts w:ascii="Verdana" w:hAnsi="Verdana"/>
          <w:b/>
          <w:sz w:val="18"/>
          <w:szCs w:val="18"/>
        </w:rPr>
        <w:t>1.2.3</w:t>
      </w:r>
      <w:r w:rsidR="00314101" w:rsidRPr="00586D86">
        <w:rPr>
          <w:rFonts w:ascii="Verdana" w:hAnsi="Verdana"/>
          <w:b/>
          <w:sz w:val="18"/>
          <w:szCs w:val="18"/>
        </w:rPr>
        <w:tab/>
      </w:r>
      <w:r w:rsidRPr="00586D86">
        <w:rPr>
          <w:rFonts w:ascii="Verdana" w:hAnsi="Verdana"/>
          <w:b/>
          <w:sz w:val="18"/>
          <w:szCs w:val="18"/>
        </w:rPr>
        <w:t>Assetto botanico-vegetazionale</w:t>
      </w:r>
    </w:p>
    <w:p w14:paraId="6E82E4DF" w14:textId="7AEE0EB8" w:rsidR="00EC35ED" w:rsidRPr="00586D86" w:rsidRDefault="00581C8A" w:rsidP="00EC35E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w:t>
      </w:r>
      <w:r w:rsidR="00753D6A" w:rsidRPr="00586D86">
        <w:rPr>
          <w:rFonts w:ascii="Verdana" w:eastAsia="Tahoma" w:hAnsi="Verdana"/>
          <w:color w:val="000000"/>
          <w:sz w:val="18"/>
          <w:szCs w:val="18"/>
        </w:rPr>
        <w:t>l fondo agricolo</w:t>
      </w:r>
      <w:r w:rsidRPr="00586D86">
        <w:rPr>
          <w:rFonts w:ascii="Verdana" w:eastAsia="Tahoma" w:hAnsi="Verdana"/>
          <w:color w:val="000000"/>
          <w:sz w:val="18"/>
          <w:szCs w:val="18"/>
        </w:rPr>
        <w:t xml:space="preserve"> </w:t>
      </w:r>
      <w:r w:rsidR="005D30E8" w:rsidRPr="00586D86">
        <w:rPr>
          <w:rFonts w:ascii="Verdana" w:eastAsia="Tahoma" w:hAnsi="Verdana"/>
          <w:color w:val="000000"/>
          <w:sz w:val="18"/>
          <w:szCs w:val="18"/>
        </w:rPr>
        <w:t>di diretto interesse</w:t>
      </w:r>
      <w:r w:rsidRPr="00586D86">
        <w:rPr>
          <w:rFonts w:ascii="Verdana" w:eastAsia="Tahoma" w:hAnsi="Verdana"/>
          <w:color w:val="000000"/>
          <w:sz w:val="18"/>
          <w:szCs w:val="18"/>
        </w:rPr>
        <w:t>, come</w:t>
      </w:r>
      <w:r w:rsidR="00E0782D" w:rsidRPr="00586D86">
        <w:rPr>
          <w:rFonts w:ascii="Verdana" w:eastAsia="Tahoma" w:hAnsi="Verdana"/>
          <w:color w:val="000000"/>
          <w:sz w:val="18"/>
          <w:szCs w:val="18"/>
        </w:rPr>
        <w:t xml:space="preserve"> evidenziato dalla consultazione della Carta dell’uso del suolo disponibile al portale del Sistema Informativo Territoriale della Regione Puglia</w:t>
      </w:r>
      <w:r w:rsidRPr="00586D86">
        <w:rPr>
          <w:rFonts w:ascii="Verdana" w:eastAsia="Tahoma" w:hAnsi="Verdana"/>
          <w:color w:val="000000"/>
          <w:sz w:val="18"/>
          <w:szCs w:val="18"/>
        </w:rPr>
        <w:t>, presenta un ordinamento di tipo principalmente seminativo</w:t>
      </w:r>
      <w:r w:rsidR="00AE7584" w:rsidRPr="00586D86">
        <w:rPr>
          <w:rFonts w:ascii="Verdana" w:eastAsia="Tahoma" w:hAnsi="Verdana"/>
          <w:color w:val="000000"/>
          <w:sz w:val="18"/>
          <w:szCs w:val="18"/>
        </w:rPr>
        <w:t>,</w:t>
      </w:r>
      <w:r w:rsidR="00EC35ED" w:rsidRPr="00586D86">
        <w:rPr>
          <w:rFonts w:ascii="Verdana" w:eastAsia="Tahoma" w:hAnsi="Verdana"/>
          <w:color w:val="000000"/>
          <w:sz w:val="18"/>
          <w:szCs w:val="18"/>
        </w:rPr>
        <w:t xml:space="preserve"> con totale assenza di essenze arboree agrarie o forestali.</w:t>
      </w:r>
    </w:p>
    <w:p w14:paraId="2B03D564" w14:textId="3612DD5C" w:rsidR="00372C5D" w:rsidRPr="00586D86" w:rsidRDefault="00394B81" w:rsidP="00372C5D">
      <w:pPr>
        <w:pStyle w:val="Corpodeltesto21"/>
        <w:spacing w:before="120" w:after="120"/>
        <w:ind w:left="0"/>
        <w:jc w:val="center"/>
        <w:rPr>
          <w:rFonts w:ascii="Verdana" w:eastAsia="Tahoma" w:hAnsi="Verdana"/>
          <w:color w:val="000000"/>
          <w:sz w:val="18"/>
          <w:szCs w:val="18"/>
        </w:rPr>
      </w:pPr>
      <w:r w:rsidRPr="00586D86">
        <w:rPr>
          <w:rFonts w:ascii="Verdana" w:eastAsia="Tahoma" w:hAnsi="Verdana"/>
          <w:noProof/>
          <w:color w:val="000000"/>
          <w:sz w:val="18"/>
          <w:szCs w:val="18"/>
        </w:rPr>
        <w:drawing>
          <wp:inline distT="0" distB="0" distL="0" distR="0" wp14:anchorId="0CC2D483" wp14:editId="12B8F42D">
            <wp:extent cx="3943847" cy="354439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png"/>
                    <pic:cNvPicPr/>
                  </pic:nvPicPr>
                  <pic:blipFill>
                    <a:blip r:embed="rId10">
                      <a:extLst>
                        <a:ext uri="{28A0092B-C50C-407E-A947-70E740481C1C}">
                          <a14:useLocalDpi xmlns:a14="http://schemas.microsoft.com/office/drawing/2010/main" val="0"/>
                        </a:ext>
                      </a:extLst>
                    </a:blip>
                    <a:stretch>
                      <a:fillRect/>
                    </a:stretch>
                  </pic:blipFill>
                  <pic:spPr>
                    <a:xfrm>
                      <a:off x="0" y="0"/>
                      <a:ext cx="3960406" cy="3559272"/>
                    </a:xfrm>
                    <a:prstGeom prst="rect">
                      <a:avLst/>
                    </a:prstGeom>
                  </pic:spPr>
                </pic:pic>
              </a:graphicData>
            </a:graphic>
          </wp:inline>
        </w:drawing>
      </w:r>
    </w:p>
    <w:p w14:paraId="4D1E1B4B" w14:textId="77777777" w:rsidR="00372C5D" w:rsidRPr="00586D86" w:rsidRDefault="00372C5D" w:rsidP="00EC35ED">
      <w:pPr>
        <w:pStyle w:val="Corpodeltesto21"/>
        <w:spacing w:before="120" w:after="120"/>
        <w:ind w:left="0"/>
        <w:rPr>
          <w:rFonts w:ascii="Verdana" w:eastAsia="Tahoma" w:hAnsi="Verdana"/>
          <w:color w:val="000000"/>
          <w:sz w:val="18"/>
          <w:szCs w:val="18"/>
        </w:rPr>
      </w:pPr>
    </w:p>
    <w:p w14:paraId="62688D3D" w14:textId="67C3D171" w:rsidR="00EC35ED" w:rsidRPr="00586D86" w:rsidRDefault="00EC35ED" w:rsidP="00EC35E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Nel contesto del sito di diretto interesse </w:t>
      </w:r>
      <w:r w:rsidR="0036278A" w:rsidRPr="00586D86">
        <w:rPr>
          <w:rFonts w:ascii="Verdana" w:eastAsia="Tahoma" w:hAnsi="Verdana"/>
          <w:color w:val="000000"/>
          <w:sz w:val="18"/>
          <w:szCs w:val="18"/>
        </w:rPr>
        <w:t xml:space="preserve">(area perimetrata in rosso) </w:t>
      </w:r>
      <w:r w:rsidRPr="00586D86">
        <w:rPr>
          <w:rFonts w:ascii="Verdana" w:eastAsia="Tahoma" w:hAnsi="Verdana"/>
          <w:color w:val="000000"/>
          <w:sz w:val="18"/>
          <w:szCs w:val="18"/>
        </w:rPr>
        <w:t>sono individuate le seguenti classi di utilizzazione del suolo:</w:t>
      </w:r>
    </w:p>
    <w:p w14:paraId="0B14E589" w14:textId="0E3B7F03" w:rsidR="00372C5D" w:rsidRPr="00586D86" w:rsidRDefault="00372C5D"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Seminativi semplici in aree non irrigue (</w:t>
      </w:r>
      <w:proofErr w:type="spellStart"/>
      <w:r w:rsidRPr="00586D86">
        <w:rPr>
          <w:rFonts w:ascii="Verdana" w:eastAsia="Tahoma" w:hAnsi="Verdana"/>
          <w:color w:val="000000"/>
          <w:sz w:val="18"/>
          <w:szCs w:val="18"/>
        </w:rPr>
        <w:t>avano</w:t>
      </w:r>
      <w:proofErr w:type="spellEnd"/>
      <w:r w:rsidRPr="00586D86">
        <w:rPr>
          <w:rFonts w:ascii="Verdana" w:eastAsia="Tahoma" w:hAnsi="Verdana"/>
          <w:color w:val="000000"/>
          <w:sz w:val="18"/>
          <w:szCs w:val="18"/>
        </w:rPr>
        <w:t>)</w:t>
      </w:r>
    </w:p>
    <w:p w14:paraId="7F4DDB0A" w14:textId="6355DF61" w:rsidR="000A415E" w:rsidRPr="00586D86" w:rsidRDefault="000A415E"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Uliveti</w:t>
      </w:r>
      <w:r w:rsidR="00372C5D" w:rsidRPr="00586D86">
        <w:rPr>
          <w:rFonts w:ascii="Verdana" w:eastAsia="Tahoma" w:hAnsi="Verdana"/>
          <w:color w:val="000000"/>
          <w:sz w:val="18"/>
          <w:szCs w:val="18"/>
        </w:rPr>
        <w:t xml:space="preserve"> (verde)</w:t>
      </w:r>
    </w:p>
    <w:p w14:paraId="698E6033" w14:textId="5CA5C10F" w:rsidR="000A415E" w:rsidRPr="00586D86" w:rsidRDefault="00372C5D"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Sistemi</w:t>
      </w:r>
      <w:r w:rsidR="000A415E" w:rsidRPr="00586D86">
        <w:rPr>
          <w:rFonts w:ascii="Verdana" w:eastAsia="Tahoma" w:hAnsi="Verdana"/>
          <w:color w:val="000000"/>
          <w:sz w:val="18"/>
          <w:szCs w:val="18"/>
        </w:rPr>
        <w:t xml:space="preserve"> colturali e particellari complessi</w:t>
      </w:r>
      <w:r w:rsidR="00E0782D" w:rsidRPr="00586D86">
        <w:rPr>
          <w:rFonts w:ascii="Verdana" w:eastAsia="Tahoma" w:hAnsi="Verdana"/>
          <w:color w:val="000000"/>
          <w:sz w:val="18"/>
          <w:szCs w:val="18"/>
        </w:rPr>
        <w:t xml:space="preserve"> </w:t>
      </w:r>
      <w:r w:rsidRPr="00586D86">
        <w:rPr>
          <w:rFonts w:ascii="Verdana" w:eastAsia="Tahoma" w:hAnsi="Verdana"/>
          <w:color w:val="000000"/>
          <w:sz w:val="18"/>
          <w:szCs w:val="18"/>
        </w:rPr>
        <w:t>(</w:t>
      </w:r>
      <w:r w:rsidR="00E0782D" w:rsidRPr="00586D86">
        <w:rPr>
          <w:rFonts w:ascii="Verdana" w:eastAsia="Tahoma" w:hAnsi="Verdana"/>
          <w:color w:val="000000"/>
          <w:sz w:val="18"/>
          <w:szCs w:val="18"/>
        </w:rPr>
        <w:t>verde chiaro</w:t>
      </w:r>
      <w:r w:rsidRPr="00586D86">
        <w:rPr>
          <w:rFonts w:ascii="Verdana" w:eastAsia="Tahoma" w:hAnsi="Verdana"/>
          <w:color w:val="000000"/>
          <w:sz w:val="18"/>
          <w:szCs w:val="18"/>
        </w:rPr>
        <w:t>)</w:t>
      </w:r>
    </w:p>
    <w:p w14:paraId="68D8FFFF" w14:textId="7E6121B6" w:rsidR="000A415E" w:rsidRPr="00586D86" w:rsidRDefault="00394B81"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Insediamento industriale o artigianale con spazi annessi </w:t>
      </w:r>
      <w:r w:rsidR="00372C5D" w:rsidRPr="00586D86">
        <w:rPr>
          <w:rFonts w:ascii="Verdana" w:eastAsia="Tahoma" w:hAnsi="Verdana"/>
          <w:color w:val="000000"/>
          <w:sz w:val="18"/>
          <w:szCs w:val="18"/>
        </w:rPr>
        <w:t>(</w:t>
      </w:r>
      <w:r w:rsidRPr="00586D86">
        <w:rPr>
          <w:rFonts w:ascii="Verdana" w:eastAsia="Tahoma" w:hAnsi="Verdana"/>
          <w:color w:val="000000"/>
          <w:sz w:val="18"/>
          <w:szCs w:val="18"/>
        </w:rPr>
        <w:t>bianco</w:t>
      </w:r>
      <w:r w:rsidR="00372C5D" w:rsidRPr="00586D86">
        <w:rPr>
          <w:rFonts w:ascii="Verdana" w:eastAsia="Tahoma" w:hAnsi="Verdana"/>
          <w:color w:val="000000"/>
          <w:sz w:val="18"/>
          <w:szCs w:val="18"/>
        </w:rPr>
        <w:t>)</w:t>
      </w:r>
    </w:p>
    <w:p w14:paraId="0A25C44B" w14:textId="1FD37523" w:rsidR="009E55B7" w:rsidRPr="00586D86" w:rsidRDefault="009E55B7"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Aree sportive (calcio, atletica, tennis, </w:t>
      </w:r>
      <w:proofErr w:type="spellStart"/>
      <w:r w:rsidRPr="00586D86">
        <w:rPr>
          <w:rFonts w:ascii="Verdana" w:eastAsia="Tahoma" w:hAnsi="Verdana"/>
          <w:color w:val="000000"/>
          <w:sz w:val="18"/>
          <w:szCs w:val="18"/>
        </w:rPr>
        <w:t>etc</w:t>
      </w:r>
      <w:proofErr w:type="spellEnd"/>
      <w:r w:rsidRPr="00586D86">
        <w:rPr>
          <w:rFonts w:ascii="Verdana" w:eastAsia="Tahoma" w:hAnsi="Verdana"/>
          <w:color w:val="000000"/>
          <w:sz w:val="18"/>
          <w:szCs w:val="18"/>
        </w:rPr>
        <w:t>) (rosa)</w:t>
      </w:r>
    </w:p>
    <w:p w14:paraId="5C7C0C75" w14:textId="087D5166" w:rsidR="00394B81" w:rsidRPr="00586D86" w:rsidRDefault="00394B81"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Suoli rimaneggiati e artefatti (marrone chiaro)</w:t>
      </w:r>
    </w:p>
    <w:p w14:paraId="3B827BDF" w14:textId="2343DDAB" w:rsidR="009E55B7" w:rsidRPr="00586D86" w:rsidRDefault="009E55B7"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Aree estrattive (marrone scuro)</w:t>
      </w:r>
    </w:p>
    <w:p w14:paraId="21A34338" w14:textId="34555707" w:rsidR="00372C5D" w:rsidRPr="00586D86" w:rsidRDefault="00372C5D" w:rsidP="00372C5D">
      <w:pPr>
        <w:pStyle w:val="Corpodeltesto21"/>
        <w:numPr>
          <w:ilvl w:val="0"/>
          <w:numId w:val="41"/>
        </w:numPr>
        <w:spacing w:before="120" w:after="120"/>
        <w:rPr>
          <w:rFonts w:ascii="Verdana" w:eastAsia="Tahoma" w:hAnsi="Verdana"/>
          <w:color w:val="000000"/>
          <w:sz w:val="18"/>
          <w:szCs w:val="18"/>
        </w:rPr>
      </w:pPr>
      <w:r w:rsidRPr="00586D86">
        <w:rPr>
          <w:rFonts w:ascii="Verdana" w:eastAsia="Tahoma" w:hAnsi="Verdana"/>
          <w:color w:val="000000"/>
          <w:sz w:val="18"/>
          <w:szCs w:val="18"/>
        </w:rPr>
        <w:t>Insediamenti produttivi agricoli</w:t>
      </w:r>
    </w:p>
    <w:p w14:paraId="18D1E1EC" w14:textId="5E34B593" w:rsidR="00EC35ED" w:rsidRPr="00586D86" w:rsidRDefault="00EC35ED" w:rsidP="00EC35E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Lungo i cigli stradali e sul confine di proprietà, si riscontra la presenza di flora ruderale e sinantropica.</w:t>
      </w:r>
    </w:p>
    <w:p w14:paraId="4AED3442" w14:textId="224A959B" w:rsidR="00462EAC" w:rsidRPr="00586D86" w:rsidRDefault="00462EAC" w:rsidP="00C932C1">
      <w:pPr>
        <w:pStyle w:val="Corpodeltesto21"/>
        <w:spacing w:before="120" w:after="120"/>
        <w:ind w:left="567" w:hanging="567"/>
        <w:rPr>
          <w:rFonts w:ascii="Verdana" w:hAnsi="Verdana"/>
          <w:b/>
          <w:sz w:val="18"/>
          <w:szCs w:val="18"/>
        </w:rPr>
      </w:pPr>
      <w:r w:rsidRPr="00586D86">
        <w:rPr>
          <w:rFonts w:ascii="Verdana" w:hAnsi="Verdana"/>
          <w:b/>
          <w:sz w:val="18"/>
          <w:szCs w:val="18"/>
        </w:rPr>
        <w:t>1.2.4</w:t>
      </w:r>
      <w:r w:rsidR="00314101" w:rsidRPr="00586D86">
        <w:rPr>
          <w:rFonts w:ascii="Verdana" w:hAnsi="Verdana"/>
          <w:b/>
          <w:sz w:val="18"/>
          <w:szCs w:val="18"/>
        </w:rPr>
        <w:tab/>
      </w:r>
      <w:r w:rsidRPr="00586D86">
        <w:rPr>
          <w:rFonts w:ascii="Verdana" w:hAnsi="Verdana"/>
          <w:b/>
          <w:sz w:val="18"/>
          <w:szCs w:val="18"/>
        </w:rPr>
        <w:t>Aree protette e siti di rilevanza naturalistica</w:t>
      </w:r>
    </w:p>
    <w:p w14:paraId="5E975DC2" w14:textId="2329C9D0" w:rsidR="008D6E42" w:rsidRPr="00586D86" w:rsidRDefault="008D6E42" w:rsidP="008D6E42">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sito di installazione dell'impianto fotovoltaico, l'area della sottostazione ed il tracciato de</w:t>
      </w:r>
      <w:r w:rsidR="00314101" w:rsidRPr="00586D86">
        <w:rPr>
          <w:rFonts w:ascii="Verdana" w:eastAsia="Tahoma" w:hAnsi="Verdana"/>
          <w:color w:val="000000"/>
          <w:sz w:val="18"/>
          <w:szCs w:val="18"/>
        </w:rPr>
        <w:t>i</w:t>
      </w:r>
      <w:r w:rsidRPr="00586D86">
        <w:rPr>
          <w:rFonts w:ascii="Verdana" w:eastAsia="Tahoma" w:hAnsi="Verdana"/>
          <w:color w:val="000000"/>
          <w:sz w:val="18"/>
          <w:szCs w:val="18"/>
        </w:rPr>
        <w:t xml:space="preserve"> cavidott</w:t>
      </w:r>
      <w:r w:rsidR="00314101" w:rsidRPr="00586D86">
        <w:rPr>
          <w:rFonts w:ascii="Verdana" w:eastAsia="Tahoma" w:hAnsi="Verdana"/>
          <w:color w:val="000000"/>
          <w:sz w:val="18"/>
          <w:szCs w:val="18"/>
        </w:rPr>
        <w:t>i</w:t>
      </w:r>
      <w:r w:rsidRPr="00586D86">
        <w:rPr>
          <w:rFonts w:ascii="Verdana" w:eastAsia="Tahoma" w:hAnsi="Verdana"/>
          <w:color w:val="000000"/>
          <w:sz w:val="18"/>
          <w:szCs w:val="18"/>
        </w:rPr>
        <w:t xml:space="preserve"> di connessione non </w:t>
      </w:r>
      <w:r w:rsidR="00314101" w:rsidRPr="00586D86">
        <w:rPr>
          <w:rFonts w:ascii="Verdana" w:eastAsia="Tahoma" w:hAnsi="Verdana"/>
          <w:color w:val="000000"/>
          <w:sz w:val="18"/>
          <w:szCs w:val="18"/>
        </w:rPr>
        <w:t>rientrano</w:t>
      </w:r>
      <w:r w:rsidRPr="00586D86">
        <w:rPr>
          <w:rFonts w:ascii="Verdana" w:eastAsia="Tahoma" w:hAnsi="Verdana"/>
          <w:color w:val="000000"/>
          <w:sz w:val="18"/>
          <w:szCs w:val="18"/>
        </w:rPr>
        <w:t xml:space="preserve"> in aree protette </w:t>
      </w:r>
      <w:r w:rsidR="00314101" w:rsidRPr="00586D86">
        <w:rPr>
          <w:rFonts w:ascii="Verdana" w:eastAsia="Tahoma" w:hAnsi="Verdana"/>
          <w:color w:val="000000"/>
          <w:sz w:val="18"/>
          <w:szCs w:val="18"/>
        </w:rPr>
        <w:t>o</w:t>
      </w:r>
      <w:r w:rsidRPr="00586D86">
        <w:rPr>
          <w:rFonts w:ascii="Verdana" w:eastAsia="Tahoma" w:hAnsi="Verdana"/>
          <w:color w:val="000000"/>
          <w:sz w:val="18"/>
          <w:szCs w:val="18"/>
        </w:rPr>
        <w:t xml:space="preserve"> siti di rilevanza naturalistica.</w:t>
      </w:r>
    </w:p>
    <w:p w14:paraId="6707E39F" w14:textId="1272530A" w:rsidR="00A82622" w:rsidRPr="00586D86" w:rsidRDefault="00EF6449" w:rsidP="00CC7CBF">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Gli elementi </w:t>
      </w:r>
      <w:r w:rsidR="007C6A87" w:rsidRPr="00586D86">
        <w:rPr>
          <w:rFonts w:ascii="Verdana" w:eastAsia="Tahoma" w:hAnsi="Verdana"/>
          <w:color w:val="000000"/>
          <w:sz w:val="18"/>
          <w:szCs w:val="18"/>
        </w:rPr>
        <w:t>significativ</w:t>
      </w:r>
      <w:r w:rsidRPr="00586D86">
        <w:rPr>
          <w:rFonts w:ascii="Verdana" w:eastAsia="Tahoma" w:hAnsi="Verdana"/>
          <w:color w:val="000000"/>
          <w:sz w:val="18"/>
          <w:szCs w:val="18"/>
        </w:rPr>
        <w:t>i</w:t>
      </w:r>
      <w:r w:rsidR="007C6A87" w:rsidRPr="00586D86">
        <w:rPr>
          <w:rFonts w:ascii="Verdana" w:eastAsia="Tahoma" w:hAnsi="Verdana"/>
          <w:color w:val="000000"/>
          <w:sz w:val="18"/>
          <w:szCs w:val="18"/>
        </w:rPr>
        <w:t xml:space="preserve"> più vicin</w:t>
      </w:r>
      <w:r w:rsidRPr="00586D86">
        <w:rPr>
          <w:rFonts w:ascii="Verdana" w:eastAsia="Tahoma" w:hAnsi="Verdana"/>
          <w:color w:val="000000"/>
          <w:sz w:val="18"/>
          <w:szCs w:val="18"/>
        </w:rPr>
        <w:t>i</w:t>
      </w:r>
      <w:r w:rsidR="007C6A87" w:rsidRPr="00586D86">
        <w:rPr>
          <w:rFonts w:ascii="Verdana" w:eastAsia="Tahoma" w:hAnsi="Verdana"/>
          <w:color w:val="000000"/>
          <w:sz w:val="18"/>
          <w:szCs w:val="18"/>
        </w:rPr>
        <w:t xml:space="preserve"> al parco fotovoltaico, situat</w:t>
      </w:r>
      <w:r w:rsidRPr="00586D86">
        <w:rPr>
          <w:rFonts w:ascii="Verdana" w:eastAsia="Tahoma" w:hAnsi="Verdana"/>
          <w:color w:val="000000"/>
          <w:sz w:val="18"/>
          <w:szCs w:val="18"/>
        </w:rPr>
        <w:t>i</w:t>
      </w:r>
      <w:r w:rsidR="007C6A87" w:rsidRPr="00586D86">
        <w:rPr>
          <w:rFonts w:ascii="Verdana" w:eastAsia="Tahoma" w:hAnsi="Verdana"/>
          <w:color w:val="000000"/>
          <w:sz w:val="18"/>
          <w:szCs w:val="18"/>
        </w:rPr>
        <w:t xml:space="preserve"> ad est dell’impianto, a distanza di </w:t>
      </w:r>
      <w:r w:rsidRPr="00586D86">
        <w:rPr>
          <w:rFonts w:ascii="Verdana" w:eastAsia="Tahoma" w:hAnsi="Verdana"/>
          <w:color w:val="000000"/>
          <w:sz w:val="18"/>
          <w:szCs w:val="18"/>
        </w:rPr>
        <w:t>almeno 1</w:t>
      </w:r>
      <w:r w:rsidR="00906999" w:rsidRPr="00586D86">
        <w:rPr>
          <w:rFonts w:ascii="Verdana" w:eastAsia="Tahoma" w:hAnsi="Verdana"/>
          <w:color w:val="000000"/>
          <w:sz w:val="18"/>
          <w:szCs w:val="18"/>
        </w:rPr>
        <w:t>0</w:t>
      </w:r>
      <w:r w:rsidR="007C6A87" w:rsidRPr="00586D86">
        <w:rPr>
          <w:rFonts w:ascii="Verdana" w:eastAsia="Tahoma" w:hAnsi="Verdana"/>
          <w:color w:val="000000"/>
          <w:sz w:val="18"/>
          <w:szCs w:val="18"/>
        </w:rPr>
        <w:t xml:space="preserve"> km, </w:t>
      </w:r>
      <w:r w:rsidRPr="00586D86">
        <w:rPr>
          <w:rFonts w:ascii="Verdana" w:eastAsia="Tahoma" w:hAnsi="Verdana"/>
          <w:color w:val="000000"/>
          <w:sz w:val="18"/>
          <w:szCs w:val="18"/>
        </w:rPr>
        <w:t>sono</w:t>
      </w:r>
      <w:r w:rsidR="007C6A87" w:rsidRPr="00586D86">
        <w:rPr>
          <w:rFonts w:ascii="Verdana" w:eastAsia="Tahoma" w:hAnsi="Verdana"/>
          <w:color w:val="000000"/>
          <w:sz w:val="18"/>
          <w:szCs w:val="18"/>
        </w:rPr>
        <w:t xml:space="preserve"> i sit</w:t>
      </w:r>
      <w:r w:rsidRPr="00586D86">
        <w:rPr>
          <w:rFonts w:ascii="Verdana" w:eastAsia="Tahoma" w:hAnsi="Verdana"/>
          <w:color w:val="000000"/>
          <w:sz w:val="18"/>
          <w:szCs w:val="18"/>
        </w:rPr>
        <w:t>i</w:t>
      </w:r>
      <w:r w:rsidR="007C6A87" w:rsidRPr="00586D86">
        <w:rPr>
          <w:rFonts w:ascii="Verdana" w:eastAsia="Tahoma" w:hAnsi="Verdana"/>
          <w:color w:val="000000"/>
          <w:sz w:val="18"/>
          <w:szCs w:val="18"/>
        </w:rPr>
        <w:t xml:space="preserve"> della reta Natura 2000 (SIC) IT915003</w:t>
      </w:r>
      <w:r w:rsidRPr="00586D86">
        <w:rPr>
          <w:rFonts w:ascii="Verdana" w:eastAsia="Tahoma" w:hAnsi="Verdana"/>
          <w:color w:val="000000"/>
          <w:sz w:val="18"/>
          <w:szCs w:val="18"/>
        </w:rPr>
        <w:t>3</w:t>
      </w:r>
      <w:r w:rsidR="007C6A87" w:rsidRPr="00586D86">
        <w:rPr>
          <w:rFonts w:ascii="Verdana" w:eastAsia="Tahoma" w:hAnsi="Verdana"/>
          <w:color w:val="000000"/>
          <w:sz w:val="18"/>
          <w:szCs w:val="18"/>
        </w:rPr>
        <w:t xml:space="preserve"> “</w:t>
      </w:r>
      <w:r w:rsidRPr="00586D86">
        <w:rPr>
          <w:rFonts w:ascii="Verdana" w:eastAsia="Tahoma" w:hAnsi="Verdana"/>
          <w:color w:val="000000"/>
          <w:sz w:val="18"/>
          <w:szCs w:val="18"/>
        </w:rPr>
        <w:t>Specchia dell’Alto</w:t>
      </w:r>
      <w:r w:rsidR="007C6A87"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IT9150030 “Bosco la Lizza e Macchia del Pagliarone”, </w:t>
      </w:r>
      <w:r w:rsidR="00906999" w:rsidRPr="00586D86">
        <w:rPr>
          <w:rFonts w:ascii="Verdana" w:eastAsia="Tahoma" w:hAnsi="Verdana"/>
          <w:color w:val="000000"/>
          <w:sz w:val="18"/>
          <w:szCs w:val="18"/>
        </w:rPr>
        <w:t xml:space="preserve">il Parco Naturale Regionale “Bosco e paludi di </w:t>
      </w:r>
      <w:proofErr w:type="spellStart"/>
      <w:r w:rsidR="00906999" w:rsidRPr="00586D86">
        <w:rPr>
          <w:rFonts w:ascii="Verdana" w:eastAsia="Tahoma" w:hAnsi="Verdana"/>
          <w:color w:val="000000"/>
          <w:sz w:val="18"/>
          <w:szCs w:val="18"/>
        </w:rPr>
        <w:t>Rauccio</w:t>
      </w:r>
      <w:proofErr w:type="spellEnd"/>
      <w:r w:rsidR="00906999" w:rsidRPr="00586D86">
        <w:rPr>
          <w:rFonts w:ascii="Verdana" w:eastAsia="Tahoma" w:hAnsi="Verdana"/>
          <w:color w:val="000000"/>
          <w:sz w:val="18"/>
          <w:szCs w:val="18"/>
        </w:rPr>
        <w:t>”</w:t>
      </w:r>
      <w:r w:rsidR="007C6A87" w:rsidRPr="00586D86">
        <w:rPr>
          <w:rFonts w:ascii="Verdana" w:eastAsia="Tahoma" w:hAnsi="Verdana"/>
          <w:color w:val="000000"/>
          <w:sz w:val="18"/>
          <w:szCs w:val="18"/>
        </w:rPr>
        <w:t>.</w:t>
      </w:r>
    </w:p>
    <w:p w14:paraId="3F2BEFFC" w14:textId="758C4606" w:rsidR="00462EAC" w:rsidRPr="00586D86" w:rsidRDefault="00462EAC" w:rsidP="00C932C1">
      <w:pPr>
        <w:pStyle w:val="Corpodeltesto21"/>
        <w:spacing w:before="120" w:after="120"/>
        <w:ind w:left="567" w:hanging="567"/>
        <w:rPr>
          <w:rFonts w:ascii="Verdana" w:hAnsi="Verdana"/>
          <w:b/>
          <w:sz w:val="18"/>
          <w:szCs w:val="18"/>
        </w:rPr>
      </w:pPr>
      <w:r w:rsidRPr="00586D86">
        <w:rPr>
          <w:rFonts w:ascii="Verdana" w:hAnsi="Verdana"/>
          <w:b/>
          <w:sz w:val="18"/>
          <w:szCs w:val="18"/>
        </w:rPr>
        <w:t>1.2.5</w:t>
      </w:r>
      <w:r w:rsidR="00446442" w:rsidRPr="00586D86">
        <w:rPr>
          <w:rFonts w:ascii="Verdana" w:hAnsi="Verdana"/>
          <w:b/>
          <w:sz w:val="18"/>
          <w:szCs w:val="18"/>
        </w:rPr>
        <w:tab/>
      </w:r>
      <w:r w:rsidR="001A599E" w:rsidRPr="00586D86">
        <w:rPr>
          <w:rFonts w:ascii="Verdana" w:hAnsi="Verdana"/>
          <w:b/>
          <w:sz w:val="18"/>
          <w:szCs w:val="18"/>
        </w:rPr>
        <w:t>Sistema insediativo</w:t>
      </w:r>
    </w:p>
    <w:p w14:paraId="6126A1A7" w14:textId="79F9BFD7" w:rsidR="00A06788" w:rsidRPr="00586D86" w:rsidRDefault="00A06788" w:rsidP="001A599E">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lastRenderedPageBreak/>
        <w:t>Il progetto è carente di</w:t>
      </w:r>
      <w:r w:rsidR="00AB58D5" w:rsidRPr="00586D86">
        <w:rPr>
          <w:rFonts w:ascii="Verdana" w:eastAsia="Tahoma" w:hAnsi="Verdana"/>
          <w:color w:val="000000"/>
          <w:sz w:val="18"/>
          <w:szCs w:val="18"/>
        </w:rPr>
        <w:t xml:space="preserve"> indagini </w:t>
      </w:r>
      <w:r w:rsidRPr="00586D86">
        <w:rPr>
          <w:rFonts w:ascii="Verdana" w:eastAsia="Tahoma" w:hAnsi="Verdana"/>
          <w:color w:val="000000"/>
          <w:sz w:val="18"/>
          <w:szCs w:val="18"/>
        </w:rPr>
        <w:t>sull</w:t>
      </w:r>
      <w:r w:rsidR="00AB58D5" w:rsidRPr="00586D86">
        <w:rPr>
          <w:rFonts w:ascii="Verdana" w:eastAsia="Tahoma" w:hAnsi="Verdana"/>
          <w:color w:val="000000"/>
          <w:sz w:val="18"/>
          <w:szCs w:val="18"/>
        </w:rPr>
        <w:t>a presenza di evidenze</w:t>
      </w:r>
      <w:r w:rsidR="001A599E" w:rsidRPr="00586D86">
        <w:rPr>
          <w:rFonts w:ascii="Verdana" w:eastAsia="Tahoma" w:hAnsi="Verdana"/>
          <w:color w:val="000000"/>
          <w:sz w:val="18"/>
          <w:szCs w:val="18"/>
        </w:rPr>
        <w:t>,</w:t>
      </w:r>
      <w:r w:rsidR="00AB58D5" w:rsidRPr="00586D86">
        <w:rPr>
          <w:rFonts w:ascii="Verdana" w:eastAsia="Tahoma" w:hAnsi="Verdana"/>
          <w:color w:val="000000"/>
          <w:sz w:val="18"/>
          <w:szCs w:val="18"/>
        </w:rPr>
        <w:t xml:space="preserve"> </w:t>
      </w:r>
      <w:r w:rsidR="001A599E" w:rsidRPr="00586D86">
        <w:rPr>
          <w:rFonts w:ascii="Verdana" w:eastAsia="Tahoma" w:hAnsi="Verdana"/>
          <w:color w:val="000000"/>
          <w:sz w:val="18"/>
          <w:szCs w:val="18"/>
        </w:rPr>
        <w:t>con vario grado di significatività,</w:t>
      </w:r>
      <w:r w:rsidR="00AB58D5" w:rsidRPr="00586D86">
        <w:rPr>
          <w:rFonts w:ascii="Verdana" w:eastAsia="Tahoma" w:hAnsi="Verdana"/>
          <w:color w:val="000000"/>
          <w:sz w:val="18"/>
          <w:szCs w:val="18"/>
        </w:rPr>
        <w:t xml:space="preserve"> dell'insediamento umano </w:t>
      </w:r>
      <w:r w:rsidR="001A599E" w:rsidRPr="00586D86">
        <w:rPr>
          <w:rFonts w:ascii="Verdana" w:eastAsia="Tahoma" w:hAnsi="Verdana"/>
          <w:color w:val="000000"/>
          <w:sz w:val="18"/>
          <w:szCs w:val="18"/>
        </w:rPr>
        <w:t>nell’</w:t>
      </w:r>
      <w:r w:rsidR="00AB58D5" w:rsidRPr="00586D86">
        <w:rPr>
          <w:rFonts w:ascii="Verdana" w:eastAsia="Tahoma" w:hAnsi="Verdana"/>
          <w:color w:val="000000"/>
          <w:sz w:val="18"/>
          <w:szCs w:val="18"/>
        </w:rPr>
        <w:t xml:space="preserve">area </w:t>
      </w:r>
      <w:r w:rsidR="001A599E" w:rsidRPr="00586D86">
        <w:rPr>
          <w:rFonts w:ascii="Verdana" w:eastAsia="Tahoma" w:hAnsi="Verdana"/>
          <w:color w:val="000000"/>
          <w:sz w:val="18"/>
          <w:szCs w:val="18"/>
        </w:rPr>
        <w:t>di interesse</w:t>
      </w:r>
      <w:r w:rsidR="00AB58D5" w:rsidRPr="00586D86">
        <w:rPr>
          <w:rFonts w:ascii="Verdana" w:eastAsia="Tahoma" w:hAnsi="Verdana"/>
          <w:color w:val="000000"/>
          <w:sz w:val="18"/>
          <w:szCs w:val="18"/>
        </w:rPr>
        <w:t>.</w:t>
      </w:r>
    </w:p>
    <w:p w14:paraId="6F5705C0" w14:textId="105DEEE0" w:rsidR="00AD4010" w:rsidRPr="00586D86" w:rsidRDefault="00AD4010" w:rsidP="001A599E">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Nel contesto sono comunque presenti diversi insediamenti rurali sparsi di età moderna e contemporanea.</w:t>
      </w:r>
    </w:p>
    <w:p w14:paraId="3CA70C5E" w14:textId="77777777" w:rsidR="00D469E7" w:rsidRPr="00586D86" w:rsidRDefault="00590D32" w:rsidP="00D6785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L’ambito </w:t>
      </w:r>
      <w:r w:rsidR="00D469E7" w:rsidRPr="00586D86">
        <w:rPr>
          <w:rFonts w:ascii="Verdana" w:eastAsia="Tahoma" w:hAnsi="Verdana"/>
          <w:color w:val="000000"/>
          <w:sz w:val="18"/>
          <w:szCs w:val="18"/>
        </w:rPr>
        <w:t>territoriale di area vasta</w:t>
      </w:r>
      <w:r w:rsidRPr="00586D86">
        <w:rPr>
          <w:rFonts w:ascii="Verdana" w:eastAsia="Tahoma" w:hAnsi="Verdana"/>
          <w:color w:val="000000"/>
          <w:sz w:val="18"/>
          <w:szCs w:val="18"/>
        </w:rPr>
        <w:t xml:space="preserve"> nel quale sarà integrato l’impianto </w:t>
      </w:r>
      <w:r w:rsidR="00D469E7" w:rsidRPr="00586D86">
        <w:rPr>
          <w:rFonts w:ascii="Verdana" w:eastAsia="Tahoma" w:hAnsi="Verdana"/>
          <w:color w:val="000000"/>
          <w:sz w:val="18"/>
          <w:szCs w:val="18"/>
        </w:rPr>
        <w:t>non è</w:t>
      </w:r>
      <w:r w:rsidRPr="00586D86">
        <w:rPr>
          <w:rFonts w:ascii="Verdana" w:eastAsia="Tahoma" w:hAnsi="Verdana"/>
          <w:color w:val="000000"/>
          <w:sz w:val="18"/>
          <w:szCs w:val="18"/>
        </w:rPr>
        <w:t xml:space="preserve"> </w:t>
      </w:r>
      <w:bookmarkStart w:id="2" w:name="_Hlk57451151"/>
      <w:r w:rsidR="00D469E7" w:rsidRPr="00586D86">
        <w:rPr>
          <w:rFonts w:ascii="Verdana" w:eastAsia="Tahoma" w:hAnsi="Verdana"/>
          <w:color w:val="000000"/>
          <w:sz w:val="18"/>
          <w:szCs w:val="18"/>
        </w:rPr>
        <w:t xml:space="preserve">descritto in termini di peculiarità del </w:t>
      </w:r>
      <w:r w:rsidRPr="00586D86">
        <w:rPr>
          <w:rFonts w:ascii="Verdana" w:eastAsia="Tahoma" w:hAnsi="Verdana"/>
          <w:color w:val="000000"/>
          <w:sz w:val="18"/>
          <w:szCs w:val="18"/>
        </w:rPr>
        <w:t>tessuto insediativo/residenziale e delle attività socio-economiche</w:t>
      </w:r>
      <w:bookmarkEnd w:id="2"/>
      <w:r w:rsidRPr="00586D86">
        <w:rPr>
          <w:rFonts w:ascii="Verdana" w:eastAsia="Tahoma" w:hAnsi="Verdana"/>
          <w:color w:val="000000"/>
          <w:sz w:val="18"/>
          <w:szCs w:val="18"/>
        </w:rPr>
        <w:t xml:space="preserve"> ivi localizzate (utilizzazione del territorio), suscettibili delle perturbazioni ambientali indotte dalla realizzazione e funzionamento dell’impianto.</w:t>
      </w:r>
    </w:p>
    <w:p w14:paraId="4FC5C1FF" w14:textId="6F9235F5" w:rsidR="00D6785B" w:rsidRPr="00586D86" w:rsidRDefault="00590D32" w:rsidP="00D6785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Sulla scorta di una semplice consultazione del </w:t>
      </w:r>
      <w:proofErr w:type="spellStart"/>
      <w:r w:rsidRPr="00586D86">
        <w:rPr>
          <w:rFonts w:ascii="Verdana" w:eastAsia="Tahoma" w:hAnsi="Verdana"/>
          <w:color w:val="000000"/>
          <w:sz w:val="18"/>
          <w:szCs w:val="18"/>
        </w:rPr>
        <w:t>webgis</w:t>
      </w:r>
      <w:proofErr w:type="spellEnd"/>
      <w:r w:rsidRPr="00586D86">
        <w:rPr>
          <w:rFonts w:ascii="Verdana" w:eastAsia="Tahoma" w:hAnsi="Verdana"/>
          <w:color w:val="000000"/>
          <w:sz w:val="18"/>
          <w:szCs w:val="18"/>
        </w:rPr>
        <w:t xml:space="preserve"> Google Earth è possibile individuare, nell’immediato intorno dell’area di progetto, la presenza di n.1 Agricampeggio Ostello, n. 1 agriturismo - area sosta camper, Km97 Sala prove e studio di registrazione della associazione culturale Sum Project, centro base “Villa </w:t>
      </w:r>
      <w:proofErr w:type="spellStart"/>
      <w:r w:rsidRPr="00586D86">
        <w:rPr>
          <w:rFonts w:ascii="Verdana" w:eastAsia="Tahoma" w:hAnsi="Verdana"/>
          <w:color w:val="000000"/>
          <w:sz w:val="18"/>
          <w:szCs w:val="18"/>
        </w:rPr>
        <w:t>Marsello</w:t>
      </w:r>
      <w:proofErr w:type="spellEnd"/>
      <w:r w:rsidRPr="00586D86">
        <w:rPr>
          <w:rFonts w:ascii="Verdana" w:eastAsia="Tahoma" w:hAnsi="Verdana"/>
          <w:color w:val="000000"/>
          <w:sz w:val="18"/>
          <w:szCs w:val="18"/>
        </w:rPr>
        <w:t xml:space="preserve">” della associazione </w:t>
      </w:r>
      <w:proofErr w:type="spellStart"/>
      <w:r w:rsidRPr="00586D86">
        <w:rPr>
          <w:rFonts w:ascii="Verdana" w:eastAsia="Tahoma" w:hAnsi="Verdana"/>
          <w:color w:val="000000"/>
          <w:sz w:val="18"/>
          <w:szCs w:val="18"/>
        </w:rPr>
        <w:t>onlus</w:t>
      </w:r>
      <w:proofErr w:type="spellEnd"/>
      <w:r w:rsidRPr="00586D86">
        <w:rPr>
          <w:rFonts w:ascii="Verdana" w:eastAsia="Tahoma" w:hAnsi="Verdana"/>
          <w:color w:val="000000"/>
          <w:sz w:val="18"/>
          <w:szCs w:val="18"/>
        </w:rPr>
        <w:t xml:space="preserve"> Comunità Emmanuel, un Emporio della Solidarietà Lecce.</w:t>
      </w:r>
    </w:p>
    <w:p w14:paraId="6EAA86BB" w14:textId="462FB891" w:rsidR="00462EAC" w:rsidRPr="00586D86" w:rsidRDefault="00462EAC" w:rsidP="00C932C1">
      <w:pPr>
        <w:pStyle w:val="Corpodeltesto21"/>
        <w:spacing w:before="120" w:after="120"/>
        <w:ind w:left="567" w:hanging="567"/>
        <w:rPr>
          <w:rFonts w:ascii="Verdana" w:hAnsi="Verdana"/>
          <w:b/>
          <w:sz w:val="18"/>
          <w:szCs w:val="18"/>
        </w:rPr>
      </w:pPr>
      <w:r w:rsidRPr="00586D86">
        <w:rPr>
          <w:rFonts w:ascii="Verdana" w:hAnsi="Verdana"/>
          <w:b/>
          <w:sz w:val="18"/>
          <w:szCs w:val="18"/>
        </w:rPr>
        <w:t>1.2.6</w:t>
      </w:r>
      <w:r w:rsidR="00446442" w:rsidRPr="00586D86">
        <w:rPr>
          <w:rFonts w:ascii="Verdana" w:hAnsi="Verdana"/>
          <w:b/>
          <w:sz w:val="18"/>
          <w:szCs w:val="18"/>
        </w:rPr>
        <w:tab/>
      </w:r>
      <w:r w:rsidRPr="00586D86">
        <w:rPr>
          <w:rFonts w:ascii="Verdana" w:hAnsi="Verdana"/>
          <w:b/>
          <w:sz w:val="18"/>
          <w:szCs w:val="18"/>
        </w:rPr>
        <w:t>Provvedimenti di tutela paesaggistica per le aree direttamente interessate</w:t>
      </w:r>
      <w:r w:rsidR="001A599E" w:rsidRPr="00586D86">
        <w:rPr>
          <w:rFonts w:ascii="Verdana" w:hAnsi="Verdana"/>
          <w:b/>
          <w:sz w:val="18"/>
          <w:szCs w:val="18"/>
        </w:rPr>
        <w:t xml:space="preserve"> </w:t>
      </w:r>
      <w:r w:rsidRPr="00586D86">
        <w:rPr>
          <w:rFonts w:ascii="Verdana" w:hAnsi="Verdana"/>
          <w:b/>
          <w:sz w:val="18"/>
          <w:szCs w:val="18"/>
        </w:rPr>
        <w:t>dall'intervento</w:t>
      </w:r>
    </w:p>
    <w:p w14:paraId="07353B16" w14:textId="60671A5A" w:rsidR="00590D32" w:rsidRPr="00586D86" w:rsidRDefault="00590D32" w:rsidP="00630D24">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Per quanto concerne la disciplina di tutela storico-paesaggistica, dalla sovrapposizione del progetto alla cartografia del Piano Paesaggistico Territoriale Regionale (P.P.T.R.) è emerso che l’area del parco fotovoltaico è esente da vincoli, mentre sussiste una interferenza del cavidotto di connessione alla cabina primaria con l’ulteriore contesto paesaggistico (UCP) “Aree di Rispetto dei Boschi”.</w:t>
      </w:r>
    </w:p>
    <w:p w14:paraId="4F44E698" w14:textId="4BA885F3" w:rsidR="00462EAC" w:rsidRPr="00586D86" w:rsidRDefault="00462EAC" w:rsidP="00C932C1">
      <w:pPr>
        <w:pStyle w:val="Corpodeltesto21"/>
        <w:spacing w:before="120" w:after="120"/>
        <w:ind w:left="567" w:hanging="567"/>
        <w:rPr>
          <w:rFonts w:ascii="Verdana" w:hAnsi="Verdana"/>
          <w:b/>
          <w:sz w:val="18"/>
          <w:szCs w:val="18"/>
        </w:rPr>
      </w:pPr>
      <w:r w:rsidRPr="00586D86">
        <w:rPr>
          <w:rFonts w:ascii="Verdana" w:hAnsi="Verdana"/>
          <w:b/>
          <w:sz w:val="18"/>
          <w:szCs w:val="18"/>
        </w:rPr>
        <w:t>1.2.7</w:t>
      </w:r>
      <w:r w:rsidR="00446442" w:rsidRPr="00586D86">
        <w:rPr>
          <w:rFonts w:ascii="Verdana" w:hAnsi="Verdana"/>
          <w:b/>
          <w:sz w:val="18"/>
          <w:szCs w:val="18"/>
        </w:rPr>
        <w:tab/>
      </w:r>
      <w:r w:rsidRPr="00586D86">
        <w:rPr>
          <w:rFonts w:ascii="Verdana" w:hAnsi="Verdana"/>
          <w:b/>
          <w:sz w:val="18"/>
          <w:szCs w:val="18"/>
        </w:rPr>
        <w:t>Provvedimenti di tutela paesaggistica nel contesto di riferimento per l'intervento in</w:t>
      </w:r>
      <w:r w:rsidR="00DC7629" w:rsidRPr="00586D86">
        <w:rPr>
          <w:rFonts w:ascii="Verdana" w:hAnsi="Verdana"/>
          <w:b/>
          <w:sz w:val="18"/>
          <w:szCs w:val="18"/>
        </w:rPr>
        <w:t xml:space="preserve"> </w:t>
      </w:r>
      <w:r w:rsidRPr="00586D86">
        <w:rPr>
          <w:rFonts w:ascii="Verdana" w:hAnsi="Verdana"/>
          <w:b/>
          <w:sz w:val="18"/>
          <w:szCs w:val="18"/>
        </w:rPr>
        <w:t>esame</w:t>
      </w:r>
    </w:p>
    <w:p w14:paraId="2B4475A5" w14:textId="4F82ACDA" w:rsidR="008155CC" w:rsidRPr="00586D86" w:rsidRDefault="008D7F01" w:rsidP="008155CC">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A</w:t>
      </w:r>
      <w:r w:rsidR="008155CC" w:rsidRPr="00586D86">
        <w:rPr>
          <w:rFonts w:ascii="Verdana" w:eastAsia="Tahoma" w:hAnsi="Verdana"/>
          <w:color w:val="000000"/>
          <w:sz w:val="18"/>
          <w:szCs w:val="18"/>
        </w:rPr>
        <w:t>nalizzando il contesto paesaggistico di riferimento, si evidenzia, nel</w:t>
      </w:r>
      <w:r w:rsidR="003D3616" w:rsidRPr="00586D86">
        <w:rPr>
          <w:rFonts w:ascii="Verdana" w:eastAsia="Tahoma" w:hAnsi="Verdana"/>
          <w:color w:val="000000"/>
          <w:sz w:val="18"/>
          <w:szCs w:val="18"/>
        </w:rPr>
        <w:t>l’area vasta</w:t>
      </w:r>
      <w:r w:rsidR="008155CC" w:rsidRPr="00586D86">
        <w:rPr>
          <w:rFonts w:ascii="Verdana" w:eastAsia="Tahoma" w:hAnsi="Verdana"/>
          <w:color w:val="000000"/>
          <w:sz w:val="18"/>
          <w:szCs w:val="18"/>
        </w:rPr>
        <w:t xml:space="preserve"> </w:t>
      </w:r>
      <w:r w:rsidR="003D3616" w:rsidRPr="00586D86">
        <w:rPr>
          <w:rFonts w:ascii="Verdana" w:eastAsia="Tahoma" w:hAnsi="Verdana"/>
          <w:color w:val="000000"/>
          <w:sz w:val="18"/>
          <w:szCs w:val="18"/>
        </w:rPr>
        <w:t>all’intorno del sito occupato dal generatore</w:t>
      </w:r>
      <w:r w:rsidR="008155CC" w:rsidRPr="00586D86">
        <w:rPr>
          <w:rFonts w:ascii="Verdana" w:eastAsia="Tahoma" w:hAnsi="Verdana"/>
          <w:color w:val="000000"/>
          <w:sz w:val="18"/>
          <w:szCs w:val="18"/>
        </w:rPr>
        <w:t xml:space="preserve"> fotovoltaico, la presenza dei seguenti beni ed ulteriori contesti paesaggistici:</w:t>
      </w:r>
    </w:p>
    <w:p w14:paraId="57A7D1B0" w14:textId="6F844E40" w:rsidR="003D3616" w:rsidRPr="00586D86" w:rsidRDefault="003D3616"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Boschi.</w:t>
      </w:r>
    </w:p>
    <w:p w14:paraId="5C243250" w14:textId="41BAE06A" w:rsidR="003D3616" w:rsidRPr="00586D86" w:rsidRDefault="003D3616"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Area di rispetto dei boschi.</w:t>
      </w:r>
    </w:p>
    <w:p w14:paraId="2E7F8C83" w14:textId="07B1AA3A" w:rsidR="008D7F01" w:rsidRPr="00586D86" w:rsidRDefault="008D7F01"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Prati e pascoli naturali</w:t>
      </w:r>
    </w:p>
    <w:p w14:paraId="45DC2725" w14:textId="38D48BDE" w:rsidR="008D7F01" w:rsidRPr="00586D86" w:rsidRDefault="008D7F01"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Siti interessati da beni storici e culturali</w:t>
      </w:r>
    </w:p>
    <w:p w14:paraId="0E3B6A6D" w14:textId="77777777" w:rsidR="008D7F01" w:rsidRPr="00586D86" w:rsidRDefault="008D7F01"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Siti storico culturali</w:t>
      </w:r>
    </w:p>
    <w:p w14:paraId="4D068D27" w14:textId="27C536FE" w:rsidR="008D7F01" w:rsidRPr="00586D86" w:rsidRDefault="008D7F01" w:rsidP="003D3616">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Strade a valenza paesaggistica</w:t>
      </w:r>
    </w:p>
    <w:p w14:paraId="787D16A8" w14:textId="77777777" w:rsidR="00462EAC" w:rsidRPr="00586D86" w:rsidRDefault="00462EAC" w:rsidP="00C932C1">
      <w:pPr>
        <w:pStyle w:val="Corpodeltesto21"/>
        <w:spacing w:before="120" w:after="120"/>
        <w:ind w:left="567" w:hanging="567"/>
        <w:rPr>
          <w:rFonts w:ascii="Verdana" w:hAnsi="Verdana"/>
          <w:b/>
          <w:sz w:val="18"/>
          <w:szCs w:val="18"/>
        </w:rPr>
      </w:pPr>
      <w:r w:rsidRPr="00586D86">
        <w:rPr>
          <w:rFonts w:ascii="Verdana" w:hAnsi="Verdana"/>
          <w:b/>
          <w:sz w:val="18"/>
          <w:szCs w:val="18"/>
        </w:rPr>
        <w:t>1.3 Descrizione dell'intervento</w:t>
      </w:r>
    </w:p>
    <w:p w14:paraId="6E884549" w14:textId="2DC4B69A" w:rsidR="00C932C1" w:rsidRPr="00586D86" w:rsidRDefault="00C932C1" w:rsidP="00C932C1">
      <w:pPr>
        <w:pStyle w:val="Corpodeltesto21"/>
        <w:spacing w:before="120" w:after="120"/>
        <w:ind w:left="567" w:hanging="567"/>
        <w:rPr>
          <w:rFonts w:ascii="Verdana" w:hAnsi="Verdana"/>
          <w:b/>
          <w:sz w:val="18"/>
          <w:szCs w:val="18"/>
        </w:rPr>
      </w:pPr>
      <w:r w:rsidRPr="00586D86">
        <w:rPr>
          <w:rFonts w:ascii="Verdana" w:hAnsi="Verdana"/>
          <w:b/>
          <w:sz w:val="18"/>
          <w:szCs w:val="18"/>
        </w:rPr>
        <w:t>1.3.1</w:t>
      </w:r>
      <w:r w:rsidR="00446442" w:rsidRPr="00586D86">
        <w:rPr>
          <w:rFonts w:ascii="Verdana" w:hAnsi="Verdana"/>
          <w:b/>
          <w:sz w:val="18"/>
          <w:szCs w:val="18"/>
        </w:rPr>
        <w:tab/>
      </w:r>
      <w:r w:rsidRPr="00586D86">
        <w:rPr>
          <w:rFonts w:ascii="Verdana" w:hAnsi="Verdana"/>
          <w:b/>
          <w:sz w:val="18"/>
          <w:szCs w:val="18"/>
        </w:rPr>
        <w:t>Generalità</w:t>
      </w:r>
    </w:p>
    <w:p w14:paraId="2456B947" w14:textId="74346F24" w:rsidR="006B3681" w:rsidRPr="00586D86" w:rsidRDefault="00C932C1" w:rsidP="00BE0AA6">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Come si evince dagli elaborati di progetto </w:t>
      </w:r>
      <w:r w:rsidR="00EB2C54" w:rsidRPr="00586D86">
        <w:rPr>
          <w:rFonts w:ascii="Verdana" w:eastAsia="Tahoma" w:hAnsi="Verdana"/>
          <w:color w:val="000000"/>
          <w:sz w:val="18"/>
          <w:szCs w:val="18"/>
        </w:rPr>
        <w:t>l’intervento consta</w:t>
      </w:r>
      <w:r w:rsidRPr="00586D86">
        <w:rPr>
          <w:rFonts w:ascii="Verdana" w:eastAsia="Tahoma" w:hAnsi="Verdana"/>
          <w:color w:val="000000"/>
          <w:sz w:val="18"/>
          <w:szCs w:val="18"/>
        </w:rPr>
        <w:t xml:space="preserve"> </w:t>
      </w:r>
      <w:r w:rsidR="00EB2C54" w:rsidRPr="00586D86">
        <w:rPr>
          <w:rFonts w:ascii="Verdana" w:eastAsia="Tahoma" w:hAnsi="Verdana"/>
          <w:color w:val="000000"/>
          <w:sz w:val="18"/>
          <w:szCs w:val="18"/>
        </w:rPr>
        <w:t xml:space="preserve">nella realizzazione di un </w:t>
      </w:r>
      <w:r w:rsidRPr="00586D86">
        <w:rPr>
          <w:rFonts w:ascii="Verdana" w:eastAsia="Tahoma" w:hAnsi="Verdana"/>
          <w:color w:val="000000"/>
          <w:sz w:val="18"/>
          <w:szCs w:val="18"/>
        </w:rPr>
        <w:t xml:space="preserve">impianto di produzione solare fotovoltaico, </w:t>
      </w:r>
      <w:r w:rsidR="00EB2C54" w:rsidRPr="00586D86">
        <w:rPr>
          <w:rFonts w:ascii="Verdana" w:eastAsia="Tahoma" w:hAnsi="Verdana"/>
          <w:color w:val="000000"/>
          <w:sz w:val="18"/>
          <w:szCs w:val="18"/>
        </w:rPr>
        <w:t xml:space="preserve">della potenza elettrica di picco circa pari a 6,721 MW, su un’area agricola di estensione di poco superiore a 16 ettari, ubicata nel Comune di Lecce, nelle vicinanze di “Masseria </w:t>
      </w:r>
      <w:proofErr w:type="spellStart"/>
      <w:r w:rsidR="00EB2C54" w:rsidRPr="00586D86">
        <w:rPr>
          <w:rFonts w:ascii="Verdana" w:eastAsia="Tahoma" w:hAnsi="Verdana"/>
          <w:color w:val="000000"/>
          <w:sz w:val="18"/>
          <w:szCs w:val="18"/>
        </w:rPr>
        <w:t>Marsello</w:t>
      </w:r>
      <w:proofErr w:type="spellEnd"/>
      <w:r w:rsidR="00EB2C54" w:rsidRPr="00586D86">
        <w:rPr>
          <w:rFonts w:ascii="Verdana" w:eastAsia="Tahoma" w:hAnsi="Verdana"/>
          <w:color w:val="000000"/>
          <w:sz w:val="18"/>
          <w:szCs w:val="18"/>
        </w:rPr>
        <w:t xml:space="preserve">”, </w:t>
      </w:r>
      <w:r w:rsidR="00BE0AA6" w:rsidRPr="00586D86">
        <w:rPr>
          <w:rFonts w:ascii="Verdana" w:eastAsia="Tahoma" w:hAnsi="Verdana"/>
          <w:color w:val="000000"/>
          <w:sz w:val="18"/>
          <w:szCs w:val="18"/>
        </w:rPr>
        <w:t>individuata in N.C.T. al Foglio 190, mappale 14 e nel Foglio 191, mappali 28, 40 e 104.</w:t>
      </w:r>
    </w:p>
    <w:p w14:paraId="21AE7D14" w14:textId="1A98AAF2" w:rsidR="00590D32" w:rsidRPr="00586D86" w:rsidRDefault="00590D32" w:rsidP="001124BE">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 costruzione di una nuova linea elettrica in media tensione (MT) permetterà di allacciare l'impianto alla Rete Elettrica Nazionale tramite un collegamento alla cabina primaria di E-Distribuzione S.p.A. denominata “Lecce Città”.</w:t>
      </w:r>
    </w:p>
    <w:p w14:paraId="03C981FC" w14:textId="46D52405" w:rsidR="001124BE" w:rsidRPr="00586D86" w:rsidRDefault="00914FC7" w:rsidP="001124BE">
      <w:pPr>
        <w:autoSpaceDE w:val="0"/>
        <w:autoSpaceDN w:val="0"/>
        <w:adjustRightInd w:val="0"/>
        <w:snapToGrid w:val="0"/>
        <w:rPr>
          <w:rFonts w:ascii="Verdana" w:hAnsi="Verdana"/>
          <w:b/>
          <w:sz w:val="18"/>
          <w:szCs w:val="18"/>
        </w:rPr>
      </w:pPr>
      <w:r w:rsidRPr="00586D86">
        <w:rPr>
          <w:rFonts w:ascii="Verdana" w:hAnsi="Verdana"/>
          <w:b/>
          <w:sz w:val="18"/>
          <w:szCs w:val="18"/>
        </w:rPr>
        <w:t>1.3.2</w:t>
      </w:r>
      <w:r w:rsidR="00446442" w:rsidRPr="00586D86">
        <w:rPr>
          <w:rFonts w:ascii="Verdana" w:hAnsi="Verdana"/>
          <w:b/>
          <w:sz w:val="18"/>
          <w:szCs w:val="18"/>
        </w:rPr>
        <w:tab/>
      </w:r>
      <w:r w:rsidRPr="00586D86">
        <w:rPr>
          <w:rFonts w:ascii="Verdana" w:hAnsi="Verdana"/>
          <w:b/>
          <w:sz w:val="18"/>
          <w:szCs w:val="18"/>
        </w:rPr>
        <w:t>Impianto solare fotovoltaico</w:t>
      </w:r>
      <w:r w:rsidR="00C54037" w:rsidRPr="00586D86">
        <w:rPr>
          <w:rFonts w:ascii="Verdana" w:hAnsi="Verdana"/>
          <w:b/>
          <w:sz w:val="18"/>
          <w:szCs w:val="18"/>
        </w:rPr>
        <w:t>,</w:t>
      </w:r>
      <w:r w:rsidRPr="00586D86">
        <w:rPr>
          <w:rFonts w:ascii="Verdana" w:hAnsi="Verdana"/>
          <w:b/>
          <w:sz w:val="18"/>
          <w:szCs w:val="18"/>
        </w:rPr>
        <w:t xml:space="preserve"> elettrodotto esterno di </w:t>
      </w:r>
      <w:proofErr w:type="spellStart"/>
      <w:r w:rsidRPr="00586D86">
        <w:rPr>
          <w:rFonts w:ascii="Verdana" w:hAnsi="Verdana"/>
          <w:b/>
          <w:sz w:val="18"/>
          <w:szCs w:val="18"/>
        </w:rPr>
        <w:t>vettoriamento</w:t>
      </w:r>
      <w:proofErr w:type="spellEnd"/>
      <w:r w:rsidRPr="00586D86">
        <w:rPr>
          <w:rFonts w:ascii="Verdana" w:hAnsi="Verdana"/>
          <w:b/>
          <w:sz w:val="18"/>
          <w:szCs w:val="18"/>
        </w:rPr>
        <w:t xml:space="preserve"> in M.T.</w:t>
      </w:r>
      <w:r w:rsidR="00C54037" w:rsidRPr="00586D86">
        <w:rPr>
          <w:rFonts w:ascii="Verdana" w:hAnsi="Verdana"/>
          <w:b/>
          <w:sz w:val="18"/>
          <w:szCs w:val="18"/>
        </w:rPr>
        <w:t xml:space="preserve">, </w:t>
      </w:r>
      <w:r w:rsidR="00446442" w:rsidRPr="00586D86">
        <w:rPr>
          <w:rFonts w:ascii="Verdana" w:hAnsi="Verdana"/>
          <w:b/>
          <w:sz w:val="18"/>
          <w:szCs w:val="18"/>
        </w:rPr>
        <w:t>i</w:t>
      </w:r>
      <w:r w:rsidR="001124BE" w:rsidRPr="00586D86">
        <w:rPr>
          <w:rFonts w:ascii="Verdana" w:hAnsi="Verdana"/>
          <w:b/>
          <w:sz w:val="18"/>
          <w:szCs w:val="18"/>
        </w:rPr>
        <w:t>mpianti di utenza e di rete per la connessione alla RTN</w:t>
      </w:r>
      <w:r w:rsidR="00C54037" w:rsidRPr="00586D86">
        <w:rPr>
          <w:rFonts w:ascii="Verdana" w:hAnsi="Verdana"/>
          <w:b/>
          <w:sz w:val="18"/>
          <w:szCs w:val="18"/>
        </w:rPr>
        <w:t>.</w:t>
      </w:r>
    </w:p>
    <w:p w14:paraId="299AD8B3" w14:textId="77777777" w:rsidR="00BE0AA6" w:rsidRPr="00586D86" w:rsidRDefault="00BE0AA6"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generatore fotovoltaico sarà composto da n. 14.612 moduli fotovoltaici al silicio poli/monocristallino per una potenza nominale complessiva di 6.721,52 kW.</w:t>
      </w:r>
    </w:p>
    <w:p w14:paraId="347807DF" w14:textId="77777777" w:rsidR="00BE0AA6" w:rsidRPr="00586D86" w:rsidRDefault="00BE0AA6"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L’intera produzione netta di energia elettrica sarà riversata in rete con allaccio in MT a 20 kV attraverso la realizzazione di una nuova Cabina di Consegna e di un cavidotto MT interrato di collegamento alla Cabina Primaria di E-Distribuzione S.p.A. denominata “Lecce Città”.</w:t>
      </w:r>
    </w:p>
    <w:p w14:paraId="7BD2BC5E" w14:textId="77777777" w:rsidR="00BE0AA6" w:rsidRPr="00586D86" w:rsidRDefault="00BE0AA6"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generatore fotovoltaico sarà formato da n. 562 stringhe ognuna costituita da 26 moduli collegati in serie, per una potenza di picco complessiva totale del generatore fotovoltaico di 6.721,52 kWp.</w:t>
      </w:r>
    </w:p>
    <w:p w14:paraId="5E91517E" w14:textId="77777777" w:rsidR="00BE0AA6" w:rsidRPr="00586D86" w:rsidRDefault="00BE0AA6"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L’Impianto fotovoltaico sarà formato da un solo campo denominato LECCE 1 e a cui farà riferimento una singola cabina di consegna (Delivery </w:t>
      </w:r>
      <w:proofErr w:type="spellStart"/>
      <w:r w:rsidRPr="00586D86">
        <w:rPr>
          <w:rFonts w:ascii="Verdana" w:eastAsia="Tahoma" w:hAnsi="Verdana"/>
          <w:color w:val="000000"/>
          <w:sz w:val="18"/>
          <w:szCs w:val="18"/>
        </w:rPr>
        <w:t>Cabin</w:t>
      </w:r>
      <w:proofErr w:type="spellEnd"/>
      <w:r w:rsidRPr="00586D86">
        <w:rPr>
          <w:rFonts w:ascii="Verdana" w:eastAsia="Tahoma" w:hAnsi="Verdana"/>
          <w:color w:val="000000"/>
          <w:sz w:val="18"/>
          <w:szCs w:val="18"/>
        </w:rPr>
        <w:t>) destinata ad ospitare i dispositivi di Sezionamento e Protezione del Distributore Locale (E-Distribuzione S.p.A.).</w:t>
      </w:r>
    </w:p>
    <w:p w14:paraId="308FA4BD" w14:textId="07F0259E" w:rsidR="00BE0AA6" w:rsidRPr="00586D86" w:rsidRDefault="00BE0AA6" w:rsidP="00BE0AA6">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lastRenderedPageBreak/>
        <w:t xml:space="preserve">A valle della Delivery </w:t>
      </w:r>
      <w:proofErr w:type="spellStart"/>
      <w:r w:rsidRPr="00586D86">
        <w:rPr>
          <w:rFonts w:ascii="Verdana" w:eastAsia="Tahoma" w:hAnsi="Verdana"/>
          <w:color w:val="000000"/>
          <w:sz w:val="18"/>
          <w:szCs w:val="18"/>
        </w:rPr>
        <w:t>Cabin</w:t>
      </w:r>
      <w:proofErr w:type="spellEnd"/>
      <w:r w:rsidRPr="00586D86">
        <w:rPr>
          <w:rFonts w:ascii="Verdana" w:eastAsia="Tahoma" w:hAnsi="Verdana"/>
          <w:color w:val="000000"/>
          <w:sz w:val="18"/>
          <w:szCs w:val="18"/>
        </w:rPr>
        <w:t>, previa connessione tramite Linea MT dedicata a 20 kV, sarà installata n.1 Cabina utente. A valle della Cabina Utente, saranno installate (previa connessione tramite Linea MT dedicata a 20 kV) le Power Station (in totale n.2). Ogni Power Station sarà comprensiva di:</w:t>
      </w:r>
    </w:p>
    <w:p w14:paraId="7C380FE4" w14:textId="77777777" w:rsidR="00AD4010" w:rsidRPr="00586D86" w:rsidRDefault="00AD4010" w:rsidP="00AD4010">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L'impianto proposto, nel dettaglio, è costituito dai seguenti elementi:</w:t>
      </w:r>
    </w:p>
    <w:p w14:paraId="5857AECF" w14:textId="24135983"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Impianto di produzione di energia elettrica solare fotovoltaica (le cui caratteristiche sono dettagliatamente descritte nell’elaborato tecnico dedicato);</w:t>
      </w:r>
    </w:p>
    <w:p w14:paraId="36DA1DA8" w14:textId="6FDB4983"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Trasformazione dell’energia elettrica BT/MT (Attraverso Power Station appositamente Dedicate);</w:t>
      </w:r>
    </w:p>
    <w:p w14:paraId="68B0836E" w14:textId="6E003953"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Impianto di connessione alla rete elettrica MT;</w:t>
      </w:r>
    </w:p>
    <w:p w14:paraId="56AF0527" w14:textId="02E011D4"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Distribuzione elettrica BT;</w:t>
      </w:r>
    </w:p>
    <w:p w14:paraId="13657C1E" w14:textId="0C97EABF"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Impianto di alimentazione utenze in continuità assoluta;</w:t>
      </w:r>
    </w:p>
    <w:p w14:paraId="3757414C" w14:textId="7953D506"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Impianti di servizio: illuminazione ordinaria locali tecnici ed illuminazione esterna;</w:t>
      </w:r>
    </w:p>
    <w:p w14:paraId="2970D581" w14:textId="08BFB9E3" w:rsidR="00AF22E8" w:rsidRPr="00586D86" w:rsidRDefault="00AF22E8" w:rsidP="00AF22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Impianti di servizio: impianto di allarme (antintrusione ed antincendio) e videosorveglianza;</w:t>
      </w:r>
    </w:p>
    <w:p w14:paraId="370ED781" w14:textId="56DB6972" w:rsidR="00AD4010" w:rsidRPr="00586D86" w:rsidRDefault="00AF22E8" w:rsidP="00142C47">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Impianto di terra</w:t>
      </w:r>
      <w:r w:rsidR="00AD4010" w:rsidRPr="00586D86">
        <w:rPr>
          <w:rFonts w:ascii="Verdana" w:eastAsia="Tahoma" w:hAnsi="Verdana"/>
          <w:color w:val="000000"/>
          <w:sz w:val="18"/>
          <w:szCs w:val="18"/>
        </w:rPr>
        <w:t>.</w:t>
      </w:r>
    </w:p>
    <w:p w14:paraId="65851281" w14:textId="01B4F92B" w:rsidR="00AF22E8" w:rsidRPr="00586D86" w:rsidRDefault="00AF22E8"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Per il sostegno dei Moduli Fotovoltaici saranno utilizzati inseguitori solari i </w:t>
      </w:r>
      <w:proofErr w:type="spellStart"/>
      <w:r w:rsidRPr="00586D86">
        <w:rPr>
          <w:rFonts w:ascii="Verdana" w:eastAsia="Tahoma" w:hAnsi="Verdana"/>
          <w:color w:val="000000"/>
          <w:sz w:val="18"/>
          <w:szCs w:val="18"/>
        </w:rPr>
        <w:t>monoassiali</w:t>
      </w:r>
      <w:proofErr w:type="spellEnd"/>
      <w:r w:rsidRPr="00586D86">
        <w:rPr>
          <w:rFonts w:ascii="Verdana" w:eastAsia="Tahoma" w:hAnsi="Verdana"/>
          <w:color w:val="000000"/>
          <w:sz w:val="18"/>
          <w:szCs w:val="18"/>
        </w:rPr>
        <w:t xml:space="preserve"> (disposto lungo l’asse Nord - Sud dell’impianto fotovoltaico), che attraverso opportuni dispositivi meccanici permettono di orientare i moduli fotovoltaici favorevolmente rispetto i raggi solari nel corso della giornata (in grado di ruotare secondo la Direttrice Est – Ovest in funzione della posizione del Sole). Gli inseguitori previsti inseguono infatti l’andamento azimutale del sole da est a ovest nel corso della giornata, ma non variano l’inclinazione dell'asse di rotazione del pannello rispetto il terreno mantenendo invariato l'angolo di tilt.</w:t>
      </w:r>
    </w:p>
    <w:p w14:paraId="3D23BFE5" w14:textId="77777777" w:rsidR="00AF22E8" w:rsidRPr="00586D86" w:rsidRDefault="00AF22E8" w:rsidP="00AF22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Alla realizzazione dell’impianto concorreranno le seguenti attività:</w:t>
      </w:r>
    </w:p>
    <w:p w14:paraId="1F8596A6"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Posa in opera degli Inseguitori Solari su adeguate strutture di fondazione (pali infissi); </w:t>
      </w:r>
    </w:p>
    <w:p w14:paraId="62F12BB4"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Posa in opera dei Moduli Fotovoltaici;</w:t>
      </w:r>
    </w:p>
    <w:p w14:paraId="59268A95"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Posa in opera di n.2 Power Station;</w:t>
      </w:r>
    </w:p>
    <w:p w14:paraId="369F4913"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Posa in opera di n.1 Cabina di Consegna (Delivery Cabina);</w:t>
      </w:r>
    </w:p>
    <w:p w14:paraId="17C33AAB"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Posa in opera di n.1 Cabina Utente;</w:t>
      </w:r>
    </w:p>
    <w:p w14:paraId="37AE60A7"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Posa in opera di n.1 Control Room;</w:t>
      </w:r>
    </w:p>
    <w:p w14:paraId="37BEB8CA"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Realizzazione di tutte le condutture principali di distribuzione elettrica per l’alimentazione dei sistemi ausiliari b.t.;</w:t>
      </w:r>
    </w:p>
    <w:p w14:paraId="2AC3FA38"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Scavi, rinterri e ripristini per la posa della conduttura di alimentazione principale BT ed MT interne al campo fotovoltaico, dei cavidotti energia, segnali e per il dispersore di terra, comprensivi della fornitura e posa in opera di pozzetti in c.a. con chiusino carrabile (ove previsto);</w:t>
      </w:r>
    </w:p>
    <w:p w14:paraId="3B631235"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Realizzazione di impianto di terra ed equipotenziale costituito da una corda di rame interrata lungo il perimetro dell’edificio ed integrata con picchetti, dai collettori di terra, dai conduttori di terra, di protezione ed equipotenziali e da tutti i collegamenti PE ed equipotenziali;</w:t>
      </w:r>
    </w:p>
    <w:p w14:paraId="62BE4941"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Realizzazione antintrusione comprensivo della centrale allarmi, delle barriere e delle condutture ad essi relativi;</w:t>
      </w:r>
    </w:p>
    <w:p w14:paraId="390D1FD3"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Realizzazione dell’impianto di videosorveglianza comprensivo della centrale, delle videocamere, dei pali di sostegno e delle condutture ad essi relativi;</w:t>
      </w:r>
    </w:p>
    <w:p w14:paraId="478AB9FE" w14:textId="77777777" w:rsidR="00AF22E8" w:rsidRPr="00586D86" w:rsidRDefault="00AF22E8" w:rsidP="00AF22E8">
      <w:pPr>
        <w:pStyle w:val="Corpodeltesto21"/>
        <w:numPr>
          <w:ilvl w:val="0"/>
          <w:numId w:val="44"/>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Realizzazione delle Linee MT (Cavidotto Interrato) dall’impianto fotovoltaico fino alla Cabina Primaria di E-Distribuzione </w:t>
      </w:r>
      <w:proofErr w:type="gramStart"/>
      <w:r w:rsidRPr="00586D86">
        <w:rPr>
          <w:rFonts w:ascii="Verdana" w:eastAsia="Tahoma" w:hAnsi="Verdana"/>
          <w:color w:val="000000"/>
          <w:sz w:val="18"/>
          <w:szCs w:val="18"/>
        </w:rPr>
        <w:t>S.p.A..</w:t>
      </w:r>
      <w:proofErr w:type="gramEnd"/>
    </w:p>
    <w:p w14:paraId="7E3F1051" w14:textId="5D0FD9D6" w:rsidR="0005671C" w:rsidRPr="00586D86" w:rsidRDefault="0005671C" w:rsidP="006B59A1">
      <w:pPr>
        <w:pStyle w:val="Corpodeltesto21"/>
        <w:spacing w:before="120" w:after="120"/>
        <w:ind w:left="0"/>
        <w:rPr>
          <w:rFonts w:ascii="Verdana" w:eastAsia="Tahoma" w:hAnsi="Verdana"/>
          <w:color w:val="000000"/>
          <w:sz w:val="18"/>
          <w:szCs w:val="18"/>
        </w:rPr>
      </w:pPr>
      <w:proofErr w:type="spellStart"/>
      <w:r w:rsidRPr="00586D86">
        <w:rPr>
          <w:rFonts w:ascii="Verdana" w:eastAsia="Tahoma" w:hAnsi="Verdana"/>
          <w:color w:val="000000"/>
          <w:sz w:val="18"/>
          <w:szCs w:val="18"/>
        </w:rPr>
        <w:t>l</w:t>
      </w:r>
      <w:r w:rsidR="006B59A1" w:rsidRPr="00586D86">
        <w:rPr>
          <w:rFonts w:ascii="Verdana" w:eastAsia="Tahoma" w:hAnsi="Verdana"/>
          <w:color w:val="000000"/>
          <w:sz w:val="18"/>
          <w:szCs w:val="18"/>
        </w:rPr>
        <w:t>l</w:t>
      </w:r>
      <w:proofErr w:type="spellEnd"/>
      <w:r w:rsidRPr="00586D86">
        <w:rPr>
          <w:rFonts w:ascii="Verdana" w:eastAsia="Tahoma" w:hAnsi="Verdana"/>
          <w:color w:val="000000"/>
          <w:sz w:val="18"/>
          <w:szCs w:val="18"/>
        </w:rPr>
        <w:t xml:space="preserve"> collegamento della cabina di consegna alla cabina di sezionamento e successivamente alla Cabina Primaria LECCE CITTA’ di lunghezza pari a 4750 metri sarà realizzato mediante costruzione di una nuova linea MT interrata su strada asfaltata con riempimenti in inerte naturale e ripristino. L’interramento del cavo MT, comporterà la realizzazione di uno scavo a cielo aperto delle dimensioni di circa 0,5x1,4 metri.</w:t>
      </w:r>
    </w:p>
    <w:p w14:paraId="11C8B2EB" w14:textId="6A05014D" w:rsidR="0005671C" w:rsidRPr="00586D86" w:rsidRDefault="006B59A1" w:rsidP="006B59A1">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w:t>
      </w:r>
      <w:r w:rsidR="0005671C" w:rsidRPr="00586D86">
        <w:rPr>
          <w:rFonts w:ascii="Verdana" w:eastAsia="Tahoma" w:hAnsi="Verdana"/>
          <w:color w:val="000000"/>
          <w:sz w:val="18"/>
          <w:szCs w:val="18"/>
        </w:rPr>
        <w:t xml:space="preserve">elettrodotto da realizzare sarà interessato da </w:t>
      </w:r>
      <w:r w:rsidRPr="00586D86">
        <w:rPr>
          <w:rFonts w:ascii="Verdana" w:eastAsia="Tahoma" w:hAnsi="Verdana"/>
          <w:color w:val="000000"/>
          <w:sz w:val="18"/>
          <w:szCs w:val="18"/>
        </w:rPr>
        <w:t>due</w:t>
      </w:r>
      <w:r w:rsidR="0005671C" w:rsidRPr="00586D86">
        <w:rPr>
          <w:rFonts w:ascii="Verdana" w:eastAsia="Tahoma" w:hAnsi="Verdana"/>
          <w:color w:val="000000"/>
          <w:sz w:val="18"/>
          <w:szCs w:val="18"/>
        </w:rPr>
        <w:t xml:space="preserve"> attraversamenti aerei su strada denominat</w:t>
      </w:r>
      <w:r w:rsidRPr="00586D86">
        <w:rPr>
          <w:rFonts w:ascii="Verdana" w:eastAsia="Tahoma" w:hAnsi="Verdana"/>
          <w:color w:val="000000"/>
          <w:sz w:val="18"/>
          <w:szCs w:val="18"/>
        </w:rPr>
        <w:t>a</w:t>
      </w:r>
      <w:r w:rsidR="0005671C" w:rsidRPr="00586D86">
        <w:rPr>
          <w:rFonts w:ascii="Verdana" w:eastAsia="Tahoma" w:hAnsi="Verdana"/>
          <w:color w:val="000000"/>
          <w:sz w:val="18"/>
          <w:szCs w:val="18"/>
        </w:rPr>
        <w:t xml:space="preserve"> “Tangenziale Ovest” di Lecce </w:t>
      </w:r>
      <w:r w:rsidRPr="00586D86">
        <w:rPr>
          <w:rFonts w:ascii="Verdana" w:eastAsia="Tahoma" w:hAnsi="Verdana"/>
          <w:color w:val="000000"/>
          <w:sz w:val="18"/>
          <w:szCs w:val="18"/>
        </w:rPr>
        <w:t xml:space="preserve">e </w:t>
      </w:r>
      <w:r w:rsidR="0005671C" w:rsidRPr="00586D86">
        <w:rPr>
          <w:rFonts w:ascii="Verdana" w:eastAsia="Tahoma" w:hAnsi="Verdana"/>
          <w:color w:val="000000"/>
          <w:sz w:val="18"/>
          <w:szCs w:val="18"/>
        </w:rPr>
        <w:t xml:space="preserve">della rete </w:t>
      </w:r>
      <w:proofErr w:type="gramStart"/>
      <w:r w:rsidR="0005671C" w:rsidRPr="00586D86">
        <w:rPr>
          <w:rFonts w:ascii="Verdana" w:eastAsia="Tahoma" w:hAnsi="Verdana"/>
          <w:color w:val="000000"/>
          <w:sz w:val="18"/>
          <w:szCs w:val="18"/>
        </w:rPr>
        <w:t>R.F.I.</w:t>
      </w:r>
      <w:r w:rsidRPr="00586D86">
        <w:rPr>
          <w:rFonts w:ascii="Verdana" w:eastAsia="Tahoma" w:hAnsi="Verdana"/>
          <w:color w:val="000000"/>
          <w:sz w:val="18"/>
          <w:szCs w:val="18"/>
        </w:rPr>
        <w:t>.</w:t>
      </w:r>
      <w:proofErr w:type="gramEnd"/>
    </w:p>
    <w:p w14:paraId="311D26F7" w14:textId="007B68D7" w:rsidR="00DE02BC" w:rsidRPr="00586D86" w:rsidRDefault="00DE02BC" w:rsidP="000D4A43">
      <w:pPr>
        <w:pStyle w:val="Corpodeltesto21"/>
        <w:spacing w:before="120" w:after="120"/>
        <w:ind w:left="567" w:hanging="567"/>
        <w:rPr>
          <w:rFonts w:ascii="Verdana" w:hAnsi="Verdana"/>
          <w:b/>
          <w:sz w:val="18"/>
          <w:szCs w:val="18"/>
        </w:rPr>
      </w:pPr>
      <w:r w:rsidRPr="00586D86">
        <w:rPr>
          <w:rFonts w:ascii="Verdana" w:hAnsi="Verdana"/>
          <w:b/>
          <w:sz w:val="18"/>
          <w:szCs w:val="18"/>
        </w:rPr>
        <w:t>2. VALUTAZIONI ISTRUTTORIE</w:t>
      </w:r>
    </w:p>
    <w:p w14:paraId="37E51B42" w14:textId="43C67770" w:rsidR="000D4A43" w:rsidRPr="00586D86" w:rsidRDefault="000D4A43" w:rsidP="000D4A43">
      <w:pPr>
        <w:pStyle w:val="Corpodeltesto21"/>
        <w:spacing w:before="120" w:after="120"/>
        <w:ind w:left="567" w:hanging="567"/>
        <w:rPr>
          <w:rFonts w:ascii="Verdana" w:hAnsi="Verdana"/>
          <w:b/>
          <w:sz w:val="18"/>
          <w:szCs w:val="18"/>
        </w:rPr>
      </w:pPr>
      <w:r w:rsidRPr="00586D86">
        <w:rPr>
          <w:rFonts w:ascii="Verdana" w:hAnsi="Verdana"/>
          <w:b/>
          <w:sz w:val="18"/>
          <w:szCs w:val="18"/>
        </w:rPr>
        <w:lastRenderedPageBreak/>
        <w:t>2.1</w:t>
      </w:r>
      <w:r w:rsidR="00DA3411" w:rsidRPr="00586D86">
        <w:rPr>
          <w:rFonts w:ascii="Verdana" w:hAnsi="Verdana"/>
          <w:b/>
          <w:sz w:val="18"/>
          <w:szCs w:val="18"/>
        </w:rPr>
        <w:tab/>
      </w:r>
      <w:r w:rsidRPr="00586D86">
        <w:rPr>
          <w:rFonts w:ascii="Verdana" w:hAnsi="Verdana"/>
          <w:b/>
          <w:sz w:val="18"/>
          <w:szCs w:val="18"/>
        </w:rPr>
        <w:t>Valutazione Piano di Utilizzo Terre e Rocce da scavo</w:t>
      </w:r>
    </w:p>
    <w:p w14:paraId="50310F58" w14:textId="76D0ACBF" w:rsidR="0012713F" w:rsidRPr="00586D86" w:rsidRDefault="0012713F" w:rsidP="00A91047">
      <w:pPr>
        <w:pStyle w:val="Corpodeltesto21"/>
        <w:spacing w:before="120" w:after="120"/>
        <w:ind w:left="0"/>
        <w:rPr>
          <w:rFonts w:ascii="Verdana" w:eastAsia="Tahoma" w:hAnsi="Verdana"/>
          <w:color w:val="000000"/>
          <w:sz w:val="18"/>
          <w:szCs w:val="18"/>
        </w:rPr>
      </w:pPr>
      <w:r w:rsidRPr="00586D86">
        <w:rPr>
          <w:rFonts w:ascii="Verdana" w:hAnsi="Verdana" w:cs="Verdana"/>
          <w:color w:val="000000"/>
          <w:sz w:val="18"/>
          <w:lang w:val="x-none"/>
        </w:rPr>
        <w:t xml:space="preserve">L'intervento prevede attività di movimento terra </w:t>
      </w:r>
      <w:r w:rsidRPr="00586D86">
        <w:rPr>
          <w:rFonts w:ascii="Verdana" w:hAnsi="Verdana" w:cs="Verdana"/>
          <w:color w:val="000000"/>
          <w:sz w:val="18"/>
        </w:rPr>
        <w:t>significative, dell’ordine dei 10.000 metri cubi.</w:t>
      </w:r>
    </w:p>
    <w:p w14:paraId="5BE4DE5D" w14:textId="517FBCAB" w:rsidR="00A91047" w:rsidRPr="00586D86" w:rsidRDefault="00A91047" w:rsidP="00A9104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Le superfici occupate dal generatore fotovoltaico saranno interessate, prima dell’inizio dei lavori di installazione, da uno scotico superficiale (di circa 5 cm) con appositi mezzi meccanici. Il Materiale derivante dallo scotico sarà riutilizzato in sito attraverso uno spandimento uniforme. La successiva fase di rullatura e compattazione consentirà di riottenere i medesimi profili iniziali.</w:t>
      </w:r>
    </w:p>
    <w:p w14:paraId="39ED1EBD" w14:textId="29538FB4" w:rsidR="00A91047" w:rsidRPr="00586D86" w:rsidRDefault="00A91047" w:rsidP="00A9104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materiale ottenuto dallo scavo per la realizzazione dei cavidotti BT ed MT interni al sito sarà riutilizzato per il riempimento dello scavo stesso per una percentuale di circa il 65%; la restante parte sarà utilizzata nell’impianto per rimodellamenti puntuali. La eventuale parte eccedente sarà sparsa uniformemente su tutta l’area del sito a disposizione, per uno spessore limitato a pochi centimetri, mantenendo la morfologia originale dei terreni.</w:t>
      </w:r>
    </w:p>
    <w:p w14:paraId="34C31F42" w14:textId="09594DD2" w:rsidR="00A91047" w:rsidRPr="00586D86" w:rsidRDefault="00A91047" w:rsidP="00A9104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materiale ottenuto dallo scavo per la realizzazione dei cavidotti MT per il collegamento alla Cabina Primaria sarà riutilizzato per il riempimento dello scavo stesso per una percentuale di circa il 6%; la restante parte sarà Conferita in discarica autorizzata.</w:t>
      </w:r>
    </w:p>
    <w:p w14:paraId="047D11CA" w14:textId="0F5D34EF" w:rsidR="007E284B" w:rsidRPr="00586D86" w:rsidRDefault="00851197" w:rsidP="00CF3F7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In </w:t>
      </w:r>
      <w:r w:rsidR="00CF3F77" w:rsidRPr="00586D86">
        <w:rPr>
          <w:rFonts w:ascii="Verdana" w:eastAsia="Tahoma" w:hAnsi="Verdana"/>
          <w:color w:val="000000"/>
          <w:sz w:val="18"/>
          <w:szCs w:val="18"/>
        </w:rPr>
        <w:t>considera</w:t>
      </w:r>
      <w:r w:rsidRPr="00586D86">
        <w:rPr>
          <w:rFonts w:ascii="Verdana" w:eastAsia="Tahoma" w:hAnsi="Verdana"/>
          <w:color w:val="000000"/>
          <w:sz w:val="18"/>
          <w:szCs w:val="18"/>
        </w:rPr>
        <w:t>zione del</w:t>
      </w:r>
      <w:r w:rsidR="000D4A43" w:rsidRPr="00586D86">
        <w:rPr>
          <w:rFonts w:ascii="Verdana" w:eastAsia="Tahoma" w:hAnsi="Verdana"/>
          <w:color w:val="000000"/>
          <w:sz w:val="18"/>
          <w:szCs w:val="18"/>
        </w:rPr>
        <w:t xml:space="preserve">le opere da realizzarsi e </w:t>
      </w:r>
      <w:r w:rsidRPr="00586D86">
        <w:rPr>
          <w:rFonts w:ascii="Verdana" w:eastAsia="Tahoma" w:hAnsi="Verdana"/>
          <w:color w:val="000000"/>
          <w:sz w:val="18"/>
          <w:szCs w:val="18"/>
        </w:rPr>
        <w:t>del</w:t>
      </w:r>
      <w:r w:rsidR="000D4A43" w:rsidRPr="00586D86">
        <w:rPr>
          <w:rFonts w:ascii="Verdana" w:eastAsia="Tahoma" w:hAnsi="Verdana"/>
          <w:color w:val="000000"/>
          <w:sz w:val="18"/>
          <w:szCs w:val="18"/>
        </w:rPr>
        <w:t>le fasi di lavoro da cui deriva la produzione di materiale da scavo,</w:t>
      </w:r>
      <w:r w:rsidR="007E284B" w:rsidRPr="00586D86">
        <w:rPr>
          <w:rFonts w:ascii="Verdana" w:eastAsia="Tahoma" w:hAnsi="Verdana"/>
          <w:color w:val="000000"/>
          <w:sz w:val="18"/>
          <w:szCs w:val="18"/>
        </w:rPr>
        <w:t xml:space="preserve"> </w:t>
      </w:r>
      <w:r w:rsidR="000D4A43" w:rsidRPr="00586D86">
        <w:rPr>
          <w:rFonts w:ascii="Verdana" w:eastAsia="Tahoma" w:hAnsi="Verdana"/>
          <w:color w:val="000000"/>
          <w:sz w:val="18"/>
          <w:szCs w:val="18"/>
        </w:rPr>
        <w:t>richiamate le disposizioni di cui al D.P.R. 13 giugno 2017, n. 120 “Regolamento recante la</w:t>
      </w:r>
      <w:r w:rsidR="007E284B" w:rsidRPr="00586D86">
        <w:rPr>
          <w:rFonts w:ascii="Verdana" w:eastAsia="Tahoma" w:hAnsi="Verdana"/>
          <w:color w:val="000000"/>
          <w:sz w:val="18"/>
          <w:szCs w:val="18"/>
        </w:rPr>
        <w:t xml:space="preserve"> </w:t>
      </w:r>
      <w:r w:rsidR="000D4A43" w:rsidRPr="00586D86">
        <w:rPr>
          <w:rFonts w:ascii="Verdana" w:eastAsia="Tahoma" w:hAnsi="Verdana"/>
          <w:color w:val="000000"/>
          <w:sz w:val="18"/>
          <w:szCs w:val="18"/>
        </w:rPr>
        <w:t>disciplina semplificata della gestione delle terre e rocce da scavo, ai sensi dell'articolo 8 del</w:t>
      </w:r>
      <w:r w:rsidR="007E284B" w:rsidRPr="00586D86">
        <w:rPr>
          <w:rFonts w:ascii="Verdana" w:eastAsia="Tahoma" w:hAnsi="Verdana"/>
          <w:color w:val="000000"/>
          <w:sz w:val="18"/>
          <w:szCs w:val="18"/>
        </w:rPr>
        <w:t xml:space="preserve"> </w:t>
      </w:r>
      <w:r w:rsidR="000D4A43" w:rsidRPr="00586D86">
        <w:rPr>
          <w:rFonts w:ascii="Verdana" w:eastAsia="Tahoma" w:hAnsi="Verdana"/>
          <w:color w:val="000000"/>
          <w:sz w:val="18"/>
          <w:szCs w:val="18"/>
        </w:rPr>
        <w:t>decreto-legge 12 settembre 2014, n. 133, convertito, con modificazioni, dalla legge 11 novembre</w:t>
      </w:r>
      <w:r w:rsidR="007E284B" w:rsidRPr="00586D86">
        <w:rPr>
          <w:rFonts w:ascii="Verdana" w:eastAsia="Tahoma" w:hAnsi="Verdana"/>
          <w:color w:val="000000"/>
          <w:sz w:val="18"/>
          <w:szCs w:val="18"/>
        </w:rPr>
        <w:t xml:space="preserve"> </w:t>
      </w:r>
      <w:r w:rsidR="000D4A43" w:rsidRPr="00586D86">
        <w:rPr>
          <w:rFonts w:ascii="Verdana" w:eastAsia="Tahoma" w:hAnsi="Verdana"/>
          <w:color w:val="000000"/>
          <w:sz w:val="18"/>
          <w:szCs w:val="18"/>
        </w:rPr>
        <w:t xml:space="preserve">2014, n. 164”, </w:t>
      </w:r>
      <w:r w:rsidR="00CF3F77" w:rsidRPr="00586D86">
        <w:rPr>
          <w:rFonts w:ascii="Verdana" w:eastAsia="Tahoma" w:hAnsi="Verdana"/>
          <w:color w:val="000000"/>
          <w:sz w:val="18"/>
          <w:szCs w:val="18"/>
        </w:rPr>
        <w:t xml:space="preserve">occorre che </w:t>
      </w:r>
      <w:r w:rsidR="007E284B" w:rsidRPr="00586D86">
        <w:rPr>
          <w:rFonts w:ascii="Verdana" w:eastAsia="Tahoma" w:hAnsi="Verdana"/>
          <w:color w:val="000000"/>
          <w:sz w:val="18"/>
          <w:szCs w:val="18"/>
        </w:rPr>
        <w:t xml:space="preserve">nella eventuale fase di progettazione esecutiva, prima dell’inizio dei lavori e durante l’esecuzione degli stessi, </w:t>
      </w:r>
      <w:r w:rsidRPr="00586D86">
        <w:rPr>
          <w:rFonts w:ascii="Verdana" w:eastAsia="Tahoma" w:hAnsi="Verdana"/>
          <w:color w:val="000000"/>
          <w:sz w:val="18"/>
          <w:szCs w:val="18"/>
        </w:rPr>
        <w:t>siano</w:t>
      </w:r>
      <w:r w:rsidR="007E284B" w:rsidRPr="00586D86">
        <w:rPr>
          <w:rFonts w:ascii="Verdana" w:eastAsia="Tahoma" w:hAnsi="Verdana"/>
          <w:color w:val="000000"/>
          <w:sz w:val="18"/>
          <w:szCs w:val="18"/>
        </w:rPr>
        <w:t xml:space="preserve"> rispettate le relative e specifiche prescrizioni di cui al D.P.R. n. 120/2017.</w:t>
      </w:r>
    </w:p>
    <w:p w14:paraId="14E4AF33" w14:textId="3A0C3D7C" w:rsidR="00DE02BC" w:rsidRPr="00586D86" w:rsidRDefault="00DE02BC" w:rsidP="00DE02BC">
      <w:pPr>
        <w:pStyle w:val="Corpodeltesto21"/>
        <w:spacing w:before="120" w:after="120"/>
        <w:ind w:left="567" w:hanging="567"/>
        <w:rPr>
          <w:rFonts w:ascii="Verdana" w:hAnsi="Verdana"/>
          <w:b/>
          <w:sz w:val="18"/>
          <w:szCs w:val="18"/>
        </w:rPr>
      </w:pPr>
      <w:r w:rsidRPr="00586D86">
        <w:rPr>
          <w:rFonts w:ascii="Verdana" w:hAnsi="Verdana"/>
          <w:b/>
          <w:sz w:val="18"/>
          <w:szCs w:val="18"/>
        </w:rPr>
        <w:t>2.2</w:t>
      </w:r>
      <w:r w:rsidR="00DA3411" w:rsidRPr="00586D86">
        <w:rPr>
          <w:rFonts w:ascii="Verdana" w:hAnsi="Verdana"/>
          <w:b/>
          <w:sz w:val="18"/>
          <w:szCs w:val="18"/>
        </w:rPr>
        <w:tab/>
      </w:r>
      <w:r w:rsidRPr="00586D86">
        <w:rPr>
          <w:rFonts w:ascii="Verdana" w:hAnsi="Verdana"/>
          <w:b/>
          <w:sz w:val="18"/>
          <w:szCs w:val="18"/>
        </w:rPr>
        <w:t>Paesaggio</w:t>
      </w:r>
    </w:p>
    <w:p w14:paraId="78354E5D" w14:textId="3DB7DA48" w:rsidR="00DE02BC" w:rsidRPr="00586D86" w:rsidRDefault="00DE02BC" w:rsidP="00DE02BC">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L'intervento in esame propone la realizzazione di un impianto per la produzione di energia elettrica mediante moduli fotovoltaici a terra di altezza massima raggiungibile</w:t>
      </w:r>
      <w:r w:rsidR="00DA3411" w:rsidRPr="00586D86">
        <w:rPr>
          <w:rFonts w:ascii="Verdana" w:eastAsia="Tahoma" w:hAnsi="Verdana"/>
          <w:color w:val="000000"/>
          <w:sz w:val="18"/>
          <w:szCs w:val="18"/>
        </w:rPr>
        <w:t>,</w:t>
      </w:r>
      <w:r w:rsidRPr="00586D86">
        <w:rPr>
          <w:rFonts w:ascii="Verdana" w:eastAsia="Tahoma" w:hAnsi="Verdana"/>
          <w:color w:val="000000"/>
          <w:sz w:val="18"/>
          <w:szCs w:val="18"/>
        </w:rPr>
        <w:t xml:space="preserve"> in funzione della rotazione, pari a 2,</w:t>
      </w:r>
      <w:r w:rsidR="00AF22E8" w:rsidRPr="00586D86">
        <w:rPr>
          <w:rFonts w:ascii="Verdana" w:eastAsia="Tahoma" w:hAnsi="Verdana"/>
          <w:color w:val="000000"/>
          <w:sz w:val="18"/>
          <w:szCs w:val="18"/>
        </w:rPr>
        <w:t>10</w:t>
      </w:r>
      <w:r w:rsidRPr="00586D86">
        <w:rPr>
          <w:rFonts w:ascii="Verdana" w:eastAsia="Tahoma" w:hAnsi="Verdana"/>
          <w:color w:val="000000"/>
          <w:sz w:val="18"/>
          <w:szCs w:val="18"/>
        </w:rPr>
        <w:t xml:space="preserve"> m, distribuiti su</w:t>
      </w:r>
      <w:r w:rsidR="007E383C" w:rsidRPr="00586D86">
        <w:rPr>
          <w:rFonts w:ascii="Verdana" w:eastAsia="Tahoma" w:hAnsi="Verdana"/>
          <w:color w:val="000000"/>
          <w:sz w:val="18"/>
          <w:szCs w:val="18"/>
        </w:rPr>
        <w:t xml:space="preserve">ll’intera </w:t>
      </w:r>
      <w:r w:rsidRPr="00586D86">
        <w:rPr>
          <w:rFonts w:ascii="Verdana" w:eastAsia="Tahoma" w:hAnsi="Verdana"/>
          <w:color w:val="000000"/>
          <w:sz w:val="18"/>
          <w:szCs w:val="18"/>
        </w:rPr>
        <w:t xml:space="preserve">superficie </w:t>
      </w:r>
      <w:r w:rsidR="007E383C" w:rsidRPr="00586D86">
        <w:rPr>
          <w:rFonts w:ascii="Verdana" w:eastAsia="Tahoma" w:hAnsi="Verdana"/>
          <w:color w:val="000000"/>
          <w:sz w:val="18"/>
          <w:szCs w:val="18"/>
        </w:rPr>
        <w:t xml:space="preserve">catastale </w:t>
      </w:r>
      <w:r w:rsidRPr="00586D86">
        <w:rPr>
          <w:rFonts w:ascii="Verdana" w:eastAsia="Tahoma" w:hAnsi="Verdana"/>
          <w:color w:val="000000"/>
          <w:sz w:val="18"/>
          <w:szCs w:val="18"/>
        </w:rPr>
        <w:t xml:space="preserve">complessiva di </w:t>
      </w:r>
      <w:r w:rsidR="007E383C" w:rsidRPr="00586D86">
        <w:rPr>
          <w:rFonts w:ascii="Verdana" w:eastAsia="Tahoma" w:hAnsi="Verdana"/>
          <w:color w:val="000000"/>
          <w:sz w:val="18"/>
          <w:szCs w:val="18"/>
        </w:rPr>
        <w:t xml:space="preserve">circa </w:t>
      </w:r>
      <w:r w:rsidR="00C826C2" w:rsidRPr="00586D86">
        <w:rPr>
          <w:rFonts w:ascii="Verdana" w:eastAsia="Tahoma" w:hAnsi="Verdana"/>
          <w:sz w:val="18"/>
          <w:szCs w:val="18"/>
        </w:rPr>
        <w:t>16</w:t>
      </w:r>
      <w:r w:rsidR="001205FA" w:rsidRPr="00586D86">
        <w:rPr>
          <w:rFonts w:ascii="Verdana" w:eastAsia="Tahoma" w:hAnsi="Verdana"/>
          <w:sz w:val="18"/>
          <w:szCs w:val="18"/>
        </w:rPr>
        <w:t xml:space="preserve"> </w:t>
      </w:r>
      <w:r w:rsidR="00C76B38" w:rsidRPr="00586D86">
        <w:rPr>
          <w:rFonts w:ascii="Verdana" w:eastAsia="Tahoma" w:hAnsi="Verdana"/>
          <w:color w:val="000000"/>
          <w:sz w:val="18"/>
          <w:szCs w:val="18"/>
        </w:rPr>
        <w:t>h</w:t>
      </w:r>
      <w:r w:rsidR="001205FA" w:rsidRPr="00586D86">
        <w:rPr>
          <w:rFonts w:ascii="Verdana" w:eastAsia="Tahoma" w:hAnsi="Verdana"/>
          <w:color w:val="000000"/>
          <w:sz w:val="18"/>
          <w:szCs w:val="18"/>
        </w:rPr>
        <w:t xml:space="preserve">a </w:t>
      </w:r>
      <w:r w:rsidRPr="00586D86">
        <w:rPr>
          <w:rFonts w:ascii="Verdana" w:eastAsia="Tahoma" w:hAnsi="Verdana"/>
          <w:color w:val="000000"/>
          <w:sz w:val="18"/>
          <w:szCs w:val="18"/>
        </w:rPr>
        <w:t>(comprensiva degli spazi destinati ai percorsi di viabilità e delle aree libere tra i tracker, con le relative opere di connessione ed</w:t>
      </w:r>
      <w:r w:rsidR="001205FA" w:rsidRPr="00586D86">
        <w:rPr>
          <w:rFonts w:ascii="Verdana" w:eastAsia="Tahoma" w:hAnsi="Verdana"/>
          <w:color w:val="000000"/>
          <w:sz w:val="18"/>
          <w:szCs w:val="18"/>
        </w:rPr>
        <w:t xml:space="preserve"> </w:t>
      </w:r>
      <w:r w:rsidRPr="00586D86">
        <w:rPr>
          <w:rFonts w:ascii="Verdana" w:eastAsia="Tahoma" w:hAnsi="Verdana"/>
          <w:color w:val="000000"/>
          <w:sz w:val="18"/>
          <w:szCs w:val="18"/>
        </w:rPr>
        <w:t>accessorie precedentemente descritte</w:t>
      </w:r>
      <w:r w:rsidR="00DA3411" w:rsidRPr="00586D86">
        <w:rPr>
          <w:rFonts w:ascii="Verdana" w:eastAsia="Tahoma" w:hAnsi="Verdana"/>
          <w:color w:val="000000"/>
          <w:sz w:val="18"/>
          <w:szCs w:val="18"/>
        </w:rPr>
        <w:t>)</w:t>
      </w:r>
      <w:r w:rsidRPr="00586D86">
        <w:rPr>
          <w:rFonts w:ascii="Verdana" w:eastAsia="Tahoma" w:hAnsi="Verdana"/>
          <w:color w:val="000000"/>
          <w:sz w:val="18"/>
          <w:szCs w:val="18"/>
        </w:rPr>
        <w:t>, in un contesto paesaggistico nel quale:</w:t>
      </w:r>
    </w:p>
    <w:p w14:paraId="15229F6D" w14:textId="4D2D6F2E" w:rsidR="00DE02BC" w:rsidRPr="00586D86" w:rsidRDefault="00DE02BC"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non si registrano emergenze morfologiche ed orografiche di particolare rilevanza (ad</w:t>
      </w:r>
      <w:r w:rsidR="001205FA" w:rsidRPr="00586D86">
        <w:rPr>
          <w:rFonts w:ascii="Verdana" w:eastAsia="Tahoma" w:hAnsi="Verdana"/>
          <w:color w:val="000000"/>
          <w:sz w:val="18"/>
          <w:szCs w:val="18"/>
        </w:rPr>
        <w:t xml:space="preserve"> </w:t>
      </w:r>
      <w:r w:rsidRPr="00586D86">
        <w:rPr>
          <w:rFonts w:ascii="Verdana" w:eastAsia="Tahoma" w:hAnsi="Verdana"/>
          <w:color w:val="000000"/>
          <w:sz w:val="18"/>
          <w:szCs w:val="18"/>
        </w:rPr>
        <w:t>esempio alture isolate, versanti e salti di quota rilevanti, gravine o lame) e tali da</w:t>
      </w:r>
      <w:r w:rsidR="001205FA" w:rsidRPr="00586D86">
        <w:rPr>
          <w:rFonts w:ascii="Verdana" w:eastAsia="Tahoma" w:hAnsi="Verdana"/>
          <w:color w:val="000000"/>
          <w:sz w:val="18"/>
          <w:szCs w:val="18"/>
        </w:rPr>
        <w:t xml:space="preserve"> </w:t>
      </w:r>
      <w:r w:rsidRPr="00586D86">
        <w:rPr>
          <w:rFonts w:ascii="Verdana" w:eastAsia="Tahoma" w:hAnsi="Verdana"/>
          <w:color w:val="000000"/>
          <w:sz w:val="18"/>
          <w:szCs w:val="18"/>
        </w:rPr>
        <w:t>accentuare le problematiche di inserimento paesaggistico;</w:t>
      </w:r>
    </w:p>
    <w:p w14:paraId="41AC3677" w14:textId="4F0CC917" w:rsidR="00DE02BC" w:rsidRPr="00586D86" w:rsidRDefault="00DE02BC"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sono rare le aree nelle quali permane una</w:t>
      </w:r>
      <w:r w:rsidR="001205FA" w:rsidRPr="00586D86">
        <w:rPr>
          <w:rFonts w:ascii="Verdana" w:eastAsia="Tahoma" w:hAnsi="Verdana"/>
          <w:color w:val="000000"/>
          <w:sz w:val="18"/>
          <w:szCs w:val="18"/>
        </w:rPr>
        <w:t xml:space="preserve"> </w:t>
      </w:r>
      <w:r w:rsidRPr="00586D86">
        <w:rPr>
          <w:rFonts w:ascii="Verdana" w:eastAsia="Tahoma" w:hAnsi="Verdana"/>
          <w:color w:val="000000"/>
          <w:sz w:val="18"/>
          <w:szCs w:val="18"/>
        </w:rPr>
        <w:t>copertura vegetale di origine spontanea e costituita prevalentemente da macchia</w:t>
      </w:r>
      <w:r w:rsidR="001205FA" w:rsidRPr="00586D86">
        <w:rPr>
          <w:rFonts w:ascii="Verdana" w:eastAsia="Tahoma" w:hAnsi="Verdana"/>
          <w:color w:val="000000"/>
          <w:sz w:val="18"/>
          <w:szCs w:val="18"/>
        </w:rPr>
        <w:t xml:space="preserve"> </w:t>
      </w:r>
      <w:r w:rsidRPr="00586D86">
        <w:rPr>
          <w:rFonts w:ascii="Verdana" w:eastAsia="Tahoma" w:hAnsi="Verdana"/>
          <w:color w:val="000000"/>
          <w:sz w:val="18"/>
          <w:szCs w:val="18"/>
        </w:rPr>
        <w:t>mediterranea;</w:t>
      </w:r>
    </w:p>
    <w:p w14:paraId="09A4E534" w14:textId="031FC64E" w:rsidR="00C826C2" w:rsidRPr="00586D86" w:rsidRDefault="00C826C2" w:rsidP="00C826C2">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le urbanizzazioni contemporanee non sembrano relazionarsi in alcun modo con il territorio rurale circostante, e ne provocano uno svilimento eccessivo. L’inserimento e la presenza di fabbricati a destinazione artigianale o</w:t>
      </w:r>
      <w:r w:rsidR="004C3982" w:rsidRPr="00586D86">
        <w:rPr>
          <w:rFonts w:ascii="Verdana" w:eastAsia="Tahoma" w:hAnsi="Verdana"/>
          <w:color w:val="000000"/>
          <w:sz w:val="18"/>
          <w:szCs w:val="18"/>
        </w:rPr>
        <w:t>d</w:t>
      </w:r>
      <w:r w:rsidRPr="00586D86">
        <w:rPr>
          <w:rFonts w:ascii="Verdana" w:eastAsia="Tahoma" w:hAnsi="Verdana"/>
          <w:color w:val="000000"/>
          <w:sz w:val="18"/>
          <w:szCs w:val="18"/>
        </w:rPr>
        <w:t xml:space="preserve"> a servizi ha causato la perdita dei tratti salienti </w:t>
      </w:r>
      <w:r w:rsidR="004C3982" w:rsidRPr="00586D86">
        <w:rPr>
          <w:rFonts w:ascii="Verdana" w:eastAsia="Tahoma" w:hAnsi="Verdana"/>
          <w:color w:val="000000"/>
          <w:sz w:val="18"/>
          <w:szCs w:val="18"/>
        </w:rPr>
        <w:t>del paesaggio originario, articolato in un</w:t>
      </w:r>
      <w:r w:rsidRPr="00586D86">
        <w:rPr>
          <w:rFonts w:ascii="Verdana" w:eastAsia="Tahoma" w:hAnsi="Verdana"/>
          <w:color w:val="000000"/>
          <w:sz w:val="18"/>
          <w:szCs w:val="18"/>
        </w:rPr>
        <w:t xml:space="preserve"> mosaico agricolo a trama fitta caratterizzato dalla prevalenza di oliveti e </w:t>
      </w:r>
      <w:r w:rsidR="004C3982" w:rsidRPr="00586D86">
        <w:rPr>
          <w:rFonts w:ascii="Verdana" w:eastAsia="Tahoma" w:hAnsi="Verdana"/>
          <w:color w:val="000000"/>
          <w:sz w:val="18"/>
          <w:szCs w:val="18"/>
        </w:rPr>
        <w:t>pascoli naturali, alternati in misura minore da seminativi e</w:t>
      </w:r>
      <w:r w:rsidRPr="00586D86">
        <w:rPr>
          <w:rFonts w:ascii="Verdana" w:eastAsia="Tahoma" w:hAnsi="Verdana"/>
          <w:color w:val="000000"/>
          <w:sz w:val="18"/>
          <w:szCs w:val="18"/>
        </w:rPr>
        <w:t xml:space="preserve"> vigneti;</w:t>
      </w:r>
    </w:p>
    <w:p w14:paraId="11B6E934" w14:textId="35310484" w:rsidR="00DE02BC" w:rsidRPr="00586D86" w:rsidRDefault="00DE02BC"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si registrano sostituzioni </w:t>
      </w:r>
      <w:r w:rsidR="00C826C2" w:rsidRPr="00586D86">
        <w:rPr>
          <w:rFonts w:ascii="Verdana" w:eastAsia="Tahoma" w:hAnsi="Verdana"/>
          <w:color w:val="000000"/>
          <w:sz w:val="18"/>
          <w:szCs w:val="18"/>
        </w:rPr>
        <w:t xml:space="preserve">già in atto </w:t>
      </w:r>
      <w:r w:rsidRPr="00586D86">
        <w:rPr>
          <w:rFonts w:ascii="Verdana" w:eastAsia="Tahoma" w:hAnsi="Verdana"/>
          <w:color w:val="000000"/>
          <w:sz w:val="18"/>
          <w:szCs w:val="18"/>
        </w:rPr>
        <w:t>delle attività agricole con impianti fotovoltaici a terra.</w:t>
      </w:r>
    </w:p>
    <w:p w14:paraId="2ADC3DD8" w14:textId="77777777" w:rsidR="009B684B" w:rsidRPr="00586D86" w:rsidRDefault="009B684B" w:rsidP="009B684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territorio agricolo è fortemente caratterizzato da una struttura diffusa di insediamenti storici, quali le ville ed i casali della caratteristica valle della Cupa che definita geomorfologicamente come depressione carsica, è un avvallamento che raggiunge la sua minima quota altimetrica nei pressi di Arnesano. Si tratta di un’area geografica chiaramente identificabile anche per la presenza del sistema di centri che costituiscono la prima corona di Lecce. La fertilità dei terreni, la facilità di prelevare acqua da una falda poco profonda, la presenza di banchi di calcareniti da usare come materiale da costruzione, sono stati i fattori che hanno facilitato lo sviluppo di insediamenti e di attività umane nell’area. Il paesaggio agrario è dominato dalla presenza di oliveti, talvolta sotto forma di monocoltura, sia a trama larga che trama fitta, con un fitto corredo di muretti a secco e numerosi ripari in pietra (</w:t>
      </w:r>
      <w:proofErr w:type="spellStart"/>
      <w:r w:rsidRPr="00586D86">
        <w:rPr>
          <w:rFonts w:ascii="Verdana" w:eastAsia="Tahoma" w:hAnsi="Verdana"/>
          <w:color w:val="000000"/>
          <w:sz w:val="18"/>
          <w:szCs w:val="18"/>
        </w:rPr>
        <w:t>pagghiare</w:t>
      </w:r>
      <w:proofErr w:type="spellEnd"/>
      <w:r w:rsidRPr="00586D86">
        <w:rPr>
          <w:rFonts w:ascii="Verdana" w:eastAsia="Tahoma" w:hAnsi="Verdana"/>
          <w:color w:val="000000"/>
          <w:sz w:val="18"/>
          <w:szCs w:val="18"/>
        </w:rPr>
        <w:t xml:space="preserve">, </w:t>
      </w:r>
      <w:proofErr w:type="spellStart"/>
      <w:r w:rsidRPr="00586D86">
        <w:rPr>
          <w:rFonts w:ascii="Verdana" w:eastAsia="Tahoma" w:hAnsi="Verdana"/>
          <w:color w:val="000000"/>
          <w:sz w:val="18"/>
          <w:szCs w:val="18"/>
        </w:rPr>
        <w:t>furnieddhi</w:t>
      </w:r>
      <w:proofErr w:type="spellEnd"/>
      <w:r w:rsidRPr="00586D86">
        <w:rPr>
          <w:rFonts w:ascii="Verdana" w:eastAsia="Tahoma" w:hAnsi="Verdana"/>
          <w:color w:val="000000"/>
          <w:sz w:val="18"/>
          <w:szCs w:val="18"/>
        </w:rPr>
        <w:t xml:space="preserve">, </w:t>
      </w:r>
      <w:proofErr w:type="spellStart"/>
      <w:r w:rsidRPr="00586D86">
        <w:rPr>
          <w:rFonts w:ascii="Verdana" w:eastAsia="Tahoma" w:hAnsi="Verdana"/>
          <w:color w:val="000000"/>
          <w:sz w:val="18"/>
          <w:szCs w:val="18"/>
        </w:rPr>
        <w:t>chipuri</w:t>
      </w:r>
      <w:proofErr w:type="spellEnd"/>
      <w:r w:rsidRPr="00586D86">
        <w:rPr>
          <w:rFonts w:ascii="Verdana" w:eastAsia="Tahoma" w:hAnsi="Verdana"/>
          <w:color w:val="000000"/>
          <w:sz w:val="18"/>
          <w:szCs w:val="18"/>
        </w:rPr>
        <w:t xml:space="preserve"> e </w:t>
      </w:r>
      <w:proofErr w:type="spellStart"/>
      <w:r w:rsidRPr="00586D86">
        <w:rPr>
          <w:rFonts w:ascii="Verdana" w:eastAsia="Tahoma" w:hAnsi="Verdana"/>
          <w:color w:val="000000"/>
          <w:sz w:val="18"/>
          <w:szCs w:val="18"/>
        </w:rPr>
        <w:t>calivaci</w:t>
      </w:r>
      <w:proofErr w:type="spellEnd"/>
      <w:r w:rsidRPr="00586D86">
        <w:rPr>
          <w:rFonts w:ascii="Verdana" w:eastAsia="Tahoma" w:hAnsi="Verdana"/>
          <w:color w:val="000000"/>
          <w:sz w:val="18"/>
          <w:szCs w:val="18"/>
        </w:rPr>
        <w:t>) che si susseguono punteggiando il paesaggio.</w:t>
      </w:r>
    </w:p>
    <w:p w14:paraId="5E3D4881" w14:textId="77777777" w:rsidR="009B684B" w:rsidRPr="00586D86" w:rsidRDefault="009B684B" w:rsidP="009B684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Sparsi nella piana coltivata si rinvengono, con elevato valore residuale, numerosi lembi di boschi e pascoli rocciosi con diffusa presenza della specie d’interesse comunitario.</w:t>
      </w:r>
    </w:p>
    <w:p w14:paraId="7013702D" w14:textId="2B2D8AC1" w:rsidR="009B684B" w:rsidRPr="00586D86" w:rsidRDefault="009B684B" w:rsidP="009B684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Complessivamente, i riferimenti visuali antropici per la fruizione del paesaggio della Valle della Cupa sono rappresentati dalla presenza di ville, cascine, masserie fortificate, resti di tracciati viari di ogni epoca storica.</w:t>
      </w:r>
    </w:p>
    <w:p w14:paraId="143B942E" w14:textId="77777777" w:rsidR="009B684B" w:rsidRPr="00586D86" w:rsidRDefault="009B684B" w:rsidP="009B684B">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Elementi detrattori dei paesaggi agrari sono i sempre più diffusi elementi divisori quali recinzioni, muri e muretti che si sono sostituiti ai tradizionali materiali di divisione quali siepi filari e muretti a secco. Questo fattore tanto sui paesaggi più frammentati che in quelli più aperti crea alterazioni significative, </w:t>
      </w:r>
      <w:r w:rsidRPr="00586D86">
        <w:rPr>
          <w:rFonts w:ascii="Verdana" w:eastAsia="Tahoma" w:hAnsi="Verdana"/>
          <w:color w:val="000000"/>
          <w:sz w:val="18"/>
          <w:szCs w:val="18"/>
        </w:rPr>
        <w:lastRenderedPageBreak/>
        <w:t>che talvolta pregiudicano anche la percezione e l’occlusione di vedute e punti potenzialmente panoramici. Parchi eolici, campi fotovoltaici, infrastrutture viarie e attività estrattive contribuiscono a frammentare, consumare e precludere la fruizione dei territori rurali interessati.</w:t>
      </w:r>
    </w:p>
    <w:p w14:paraId="7BC17DF6" w14:textId="79600B9E" w:rsidR="001205FA" w:rsidRPr="00586D86" w:rsidRDefault="001205FA" w:rsidP="001A6B9C">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La Regione Puglia, in attuazione dell'art. 143 del Codice dei Beni Culturali e del Paesaggio, si è dotata del Piano Paesaggistico Territoriale Regionale, scaturito da un lungo lavoro di </w:t>
      </w:r>
      <w:proofErr w:type="spellStart"/>
      <w:r w:rsidRPr="00586D86">
        <w:rPr>
          <w:rFonts w:ascii="Verdana" w:eastAsia="Tahoma" w:hAnsi="Verdana"/>
          <w:color w:val="000000"/>
          <w:sz w:val="18"/>
          <w:szCs w:val="18"/>
        </w:rPr>
        <w:t>copianificazione</w:t>
      </w:r>
      <w:proofErr w:type="spellEnd"/>
      <w:r w:rsidRPr="00586D86">
        <w:rPr>
          <w:rFonts w:ascii="Verdana" w:eastAsia="Tahoma" w:hAnsi="Verdana"/>
          <w:color w:val="000000"/>
          <w:sz w:val="18"/>
          <w:szCs w:val="18"/>
        </w:rPr>
        <w:t xml:space="preserve"> condiviso da Regione e Ministero competente oltre che, nelle forme previste, portato avanti con ampio coinvolgimento di tutti i soggetti interessati. Il piano prevede differenti</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livelli di tutela e diverse modalità di attuazione della stessa tutela, separando le misure di</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carattere conformativo (quali le “prescrizioni” per i beni paesaggistici, le “misure di salvaguardia</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ed utilizzazione” per gli ulteriori contesti paesaggistici e le discipline d'uso per le aree di</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notevole interesse pubblico) da quelle di più ampio respiro volte ad indirizzare le trasformazioni</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territoriali in coerenza con gli obiettivi del piano stesso, quali in particolare gli indirizzi e le</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direttive per le diverse componenti paesaggistiche e, particolarmente rilevanti per il caso in</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esame, le normative d'uso definite per ciascun ambito paesaggistico nonché l'insieme delle</w:t>
      </w:r>
      <w:r w:rsidR="001A6B9C" w:rsidRPr="00586D86">
        <w:rPr>
          <w:rFonts w:ascii="Verdana" w:eastAsia="Tahoma" w:hAnsi="Verdana"/>
          <w:color w:val="000000"/>
          <w:sz w:val="18"/>
          <w:szCs w:val="18"/>
        </w:rPr>
        <w:t xml:space="preserve"> </w:t>
      </w:r>
      <w:r w:rsidRPr="00586D86">
        <w:rPr>
          <w:rFonts w:ascii="Verdana" w:eastAsia="Tahoma" w:hAnsi="Verdana"/>
          <w:color w:val="000000"/>
          <w:sz w:val="18"/>
          <w:szCs w:val="18"/>
        </w:rPr>
        <w:t>linee guida regionali.</w:t>
      </w:r>
    </w:p>
    <w:p w14:paraId="26F56E7D" w14:textId="07823D92" w:rsidR="005B33C4" w:rsidRPr="00586D86" w:rsidRDefault="00131779" w:rsidP="00131779">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piano paesaggistico affronta le problematiche relative agli impianti di produzione di energia elettrica da fonte eolica, oltre che nelle singole disposizioni di tutela e nelle schede d'ambito paesaggistico, in particolare nelle Linee guida sulla progettazione e localizzazione di impianti di energie rinnovabili (Elaborato 4.4.1 del PPTR parte I; di seguito per semplicità solo “Linee guida”); queste ultime, per quanto disposto dall'art. 6 c. 6 N.T.A. PPTR, “sono raccomandazioni sviluppate in modo sistematico per orientare [...] la previsione di interventi in settori che richiedono un quadro di riferimento unitario di indirizzi e criteri metodologici, il cui recepimento costituisce parametro di riferimento ai fini della valutazione di coerenza di detti strumenti e interventi con le disposizioni di cui alle presenti norme”.</w:t>
      </w:r>
    </w:p>
    <w:p w14:paraId="384D219C" w14:textId="617F99DF" w:rsidR="00131779" w:rsidRPr="00586D86" w:rsidRDefault="00131779" w:rsidP="00131779">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In altre parole, laddove risulta necessario valutare in sede di procedimenti autorizzativi la coerenza dell'intervento in esame con il Piano Paesaggistico Regionale, gli enti ed autorità procedenti non possono evitare di considerare quale “parametro di riferimento” il recepimento delle raccomandazioni delle Linee guida. Tale valutazione, per il disposto dell'art. 6 c. 6 N.T.A. PPTR, si aggiunge con una sua specifica valenza (espressamente legata alla tipologia di intervento) alle altre valutazioni necessarie (la rispondenza dell'intervento alle prescrizioni per i beni paesaggistici, alle misure di salvaguardia ed utilizzazione per gli ulteriori contesti paesaggistici, alla disciplina d'uso per le aree di notevole interesse pubblico nonché la coerenza con la normativa d'uso contenuta nelle schede d'ambito paesaggistico) e non può essere omessa né disattesa.</w:t>
      </w:r>
    </w:p>
    <w:p w14:paraId="073E0D53" w14:textId="43493A12" w:rsidR="00131779" w:rsidRPr="00586D86" w:rsidRDefault="00131779" w:rsidP="00131779">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Ciò premesso si ritiene opportuno segnalare alcuni aspetti peculiari definiti dalle suddette Linee guida.</w:t>
      </w:r>
    </w:p>
    <w:p w14:paraId="167E79BA" w14:textId="3366DC33" w:rsidR="00BC6384" w:rsidRPr="00586D86" w:rsidRDefault="00BC6384" w:rsidP="00BC6384">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In generale l'inserimento di impianti fotovoltaici in area agricola è considerato dalle Linee guida (parte I, paragrafo B2.1.3 Criticità) un elemento di criticità in relazione all'occupazione di suolo ed allo snaturamento del territorio agricolo: “La possibilità di installare in aree agricole, centrali fotovoltaiche, costruisce uno scenario di grande trasformazione della texture agricola, con forti processi di artificializzazione del suolo. Un impianto da 1 MW occupa ad esempio una superficie di 2-3 ettari”. Nel sopracitato paragrafo B2.1.3 dell'elaborato 4.4.1 del PPTR si rileva inoltre come uno dei principali impatti ambientali degli impianti fotovoltaici a terra sia costituito proprio dalla sottrazione di suolo (sia esso occupato da vegetazione naturale o destinato ad uso agricolo) nonché come in genere vengano privilegiate per l'installazione degli impianti proprio le aree che potenzialmente si prestano meglio all’utilizzo agricolo (pianeggianti, libere e facilmente accessibili, proprio quale il sito dell'intervento in esame), sottraendole agli usi agrari per un periodo di 25-30 anni e modificando di conseguenza lo stato del terreno sottostante ai pannelli fotovoltaici.</w:t>
      </w:r>
    </w:p>
    <w:p w14:paraId="5A741798" w14:textId="6C53C42E" w:rsidR="00BC6384" w:rsidRPr="00586D86" w:rsidRDefault="00BC6384" w:rsidP="00BC6384">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Sempre nell'elaborato 4.4.1 del PPTR, paragrafo B2.2.1, in relazione agli obiettivi per il progetto energetico “solare termico e fotovoltaico”, se da una parte si afferma che il PPTR “promuove l’utilizzazione diffusa e modulare dell’energia solare che si distribuisce sul territorio in modo omogeneo” dall'altra, contestualmente, si afferma che lo stesso PPTR “si propone di disincentivare l’installazione a terra del fotovoltaico e di incentivare la distribuzione diffusa sulle coperture e sulle facciate degli edifici, privilegiando l’autoconsumo dei privati e delle aziende agricole”. Nel paragrafo B2.2.2, ancora, è riportato:</w:t>
      </w:r>
    </w:p>
    <w:p w14:paraId="193FF9CA" w14:textId="03998682" w:rsidR="00131779" w:rsidRPr="00586D86" w:rsidRDefault="00BC6384" w:rsidP="00BC6384">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PPTR privilegia la localizzazione di impianti fotovoltaici e/o termici che sarà eventualmente accompagnata da misure incentivanti e agevolazioni di carattere procedurale nelle seguenti aree:</w:t>
      </w:r>
    </w:p>
    <w:p w14:paraId="2BCE827B" w14:textId="34843588"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nelle aree produttive pianificate e nelle loro aree di pertinenza (in applicazione degli indirizzi</w:t>
      </w:r>
      <w:r w:rsidR="00B26FB0" w:rsidRPr="00586D86">
        <w:rPr>
          <w:rFonts w:ascii="Verdana" w:eastAsia="Tahoma" w:hAnsi="Verdana"/>
          <w:color w:val="000000"/>
          <w:sz w:val="18"/>
          <w:szCs w:val="18"/>
        </w:rPr>
        <w:t xml:space="preserve"> </w:t>
      </w:r>
      <w:r w:rsidRPr="00586D86">
        <w:rPr>
          <w:rFonts w:ascii="Verdana" w:eastAsia="Tahoma" w:hAnsi="Verdana"/>
          <w:color w:val="000000"/>
          <w:sz w:val="18"/>
          <w:szCs w:val="18"/>
        </w:rPr>
        <w:t>e direttive delle linee guida APPEA);</w:t>
      </w:r>
    </w:p>
    <w:p w14:paraId="72FBA3F8" w14:textId="40689BDA"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sulle coperture e sulle facciate degli edifici abitativi, commerciali, di servizio, di deposito,</w:t>
      </w:r>
      <w:r w:rsidR="00B26FB0" w:rsidRPr="00586D86">
        <w:rPr>
          <w:rFonts w:ascii="Verdana" w:eastAsia="Tahoma" w:hAnsi="Verdana"/>
          <w:color w:val="000000"/>
          <w:sz w:val="18"/>
          <w:szCs w:val="18"/>
        </w:rPr>
        <w:t xml:space="preserve"> ecc</w:t>
      </w:r>
      <w:r w:rsidR="00DA3411" w:rsidRPr="00586D86">
        <w:rPr>
          <w:rFonts w:ascii="Verdana" w:eastAsia="Tahoma" w:hAnsi="Verdana"/>
          <w:color w:val="000000"/>
          <w:sz w:val="18"/>
          <w:szCs w:val="18"/>
        </w:rPr>
        <w:t>.</w:t>
      </w:r>
      <w:r w:rsidR="00B26FB0" w:rsidRPr="00586D86">
        <w:rPr>
          <w:rFonts w:ascii="Verdana" w:eastAsia="Tahoma" w:hAnsi="Verdana"/>
          <w:color w:val="000000"/>
          <w:sz w:val="18"/>
          <w:szCs w:val="18"/>
        </w:rPr>
        <w:t>;</w:t>
      </w:r>
    </w:p>
    <w:p w14:paraId="3ACE6126" w14:textId="1C8449BD"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su pensiline e strutture di copertura di parcheggi, zone di sosta o aree pedonali;</w:t>
      </w:r>
    </w:p>
    <w:p w14:paraId="1A71B29E" w14:textId="17A7AC79"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lastRenderedPageBreak/>
        <w:t>nelle installazioni per la cartellonistica pubblicitaria e la pubblica illuminazione;</w:t>
      </w:r>
    </w:p>
    <w:p w14:paraId="415C29EC" w14:textId="439B6E4F"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proofErr w:type="gramStart"/>
      <w:r w:rsidRPr="00586D86">
        <w:rPr>
          <w:rFonts w:ascii="Verdana" w:eastAsia="Tahoma" w:hAnsi="Verdana"/>
          <w:color w:val="000000"/>
          <w:sz w:val="18"/>
          <w:szCs w:val="18"/>
        </w:rPr>
        <w:t>lungo</w:t>
      </w:r>
      <w:proofErr w:type="gramEnd"/>
      <w:r w:rsidRPr="00586D86">
        <w:rPr>
          <w:rFonts w:ascii="Verdana" w:eastAsia="Tahoma" w:hAnsi="Verdana"/>
          <w:color w:val="000000"/>
          <w:sz w:val="18"/>
          <w:szCs w:val="18"/>
        </w:rPr>
        <w:t xml:space="preserve"> le strade extraurbane principali (tipo B Codice della Strada) (fatte salve le greenways e</w:t>
      </w:r>
      <w:r w:rsidR="00B26FB0" w:rsidRPr="00586D86">
        <w:rPr>
          <w:rFonts w:ascii="Verdana" w:eastAsia="Tahoma" w:hAnsi="Verdana"/>
          <w:color w:val="000000"/>
          <w:sz w:val="18"/>
          <w:szCs w:val="18"/>
        </w:rPr>
        <w:t xml:space="preserve"> </w:t>
      </w:r>
      <w:r w:rsidRPr="00586D86">
        <w:rPr>
          <w:rFonts w:ascii="Verdana" w:eastAsia="Tahoma" w:hAnsi="Verdana"/>
          <w:color w:val="000000"/>
          <w:sz w:val="18"/>
          <w:szCs w:val="18"/>
        </w:rPr>
        <w:t>quelle di interesse panoramico censite negli elaborati 3.2.12 , 4.2.3, 4.3.5) ed in</w:t>
      </w:r>
      <w:r w:rsidR="00B26FB0" w:rsidRPr="00586D86">
        <w:rPr>
          <w:rFonts w:ascii="Verdana" w:eastAsia="Tahoma" w:hAnsi="Verdana"/>
          <w:color w:val="000000"/>
          <w:sz w:val="18"/>
          <w:szCs w:val="18"/>
        </w:rPr>
        <w:t xml:space="preserve"> </w:t>
      </w:r>
      <w:r w:rsidRPr="00586D86">
        <w:rPr>
          <w:rFonts w:ascii="Verdana" w:eastAsia="Tahoma" w:hAnsi="Verdana"/>
          <w:color w:val="000000"/>
          <w:sz w:val="18"/>
          <w:szCs w:val="18"/>
        </w:rPr>
        <w:t>corrispondenza degli svicoli, quali barriere antirumore o altre forme di mitigazione con l’asse</w:t>
      </w:r>
      <w:r w:rsidR="00B26FB0" w:rsidRPr="00586D86">
        <w:rPr>
          <w:rFonts w:ascii="Verdana" w:eastAsia="Tahoma" w:hAnsi="Verdana"/>
          <w:color w:val="000000"/>
          <w:sz w:val="18"/>
          <w:szCs w:val="18"/>
        </w:rPr>
        <w:t xml:space="preserve"> </w:t>
      </w:r>
      <w:r w:rsidRPr="00586D86">
        <w:rPr>
          <w:rFonts w:ascii="Verdana" w:eastAsia="Tahoma" w:hAnsi="Verdana"/>
          <w:color w:val="000000"/>
          <w:sz w:val="18"/>
          <w:szCs w:val="18"/>
        </w:rPr>
        <w:t>stradale;</w:t>
      </w:r>
    </w:p>
    <w:p w14:paraId="13DA02F4" w14:textId="6969FFA3" w:rsidR="00BC6384" w:rsidRPr="00586D86" w:rsidRDefault="00BC6384"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nelle aree estrattive dismesse (ove non sia già presente un processo di rinaturalizzazione),</w:t>
      </w:r>
      <w:r w:rsidR="00B26FB0" w:rsidRPr="00586D86">
        <w:rPr>
          <w:rFonts w:ascii="Verdana" w:eastAsia="Tahoma" w:hAnsi="Verdana"/>
          <w:color w:val="000000"/>
          <w:sz w:val="18"/>
          <w:szCs w:val="18"/>
        </w:rPr>
        <w:t xml:space="preserve"> </w:t>
      </w:r>
      <w:r w:rsidRPr="00586D86">
        <w:rPr>
          <w:rFonts w:ascii="Verdana" w:eastAsia="Tahoma" w:hAnsi="Verdana"/>
          <w:color w:val="000000"/>
          <w:sz w:val="18"/>
          <w:szCs w:val="18"/>
        </w:rPr>
        <w:t>su superfici orizzontale o su pareti verticali.</w:t>
      </w:r>
    </w:p>
    <w:p w14:paraId="2EF0A8D8" w14:textId="1A5769B5" w:rsidR="007332FF" w:rsidRPr="00586D86" w:rsidRDefault="007332FF" w:rsidP="007332FF">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 criteri appena riportati sono inoltre approfonditi nel paragrafo B2.2.3 Criteri e orientamenti metodologici.</w:t>
      </w:r>
    </w:p>
    <w:p w14:paraId="65B44D5D" w14:textId="25F940AD" w:rsidR="007332FF" w:rsidRPr="00586D86" w:rsidRDefault="007332FF" w:rsidP="007332FF">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 realizzazione dell'intervento in esame, di conseguenza, non è coerente con le linee guida definite dal PPTR per l'installazione di impianti per la produzione di energia da fonte solare, con riferimento in particolare agli obiettivi per il progetto energetico “solare termico e fotovoltaico” definiti nel paragrafo B2.2.1.</w:t>
      </w:r>
    </w:p>
    <w:p w14:paraId="58DCFD43" w14:textId="4D8BEB82" w:rsidR="007332FF" w:rsidRPr="00586D86" w:rsidRDefault="007332FF" w:rsidP="007332FF">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In relazione ai criteri valutativi definiti nel paragrafo B.2.2.2 delle stesse linee guida, inoltre, si rileva quanto segue:</w:t>
      </w:r>
    </w:p>
    <w:p w14:paraId="284119AE" w14:textId="4AC32051" w:rsidR="007332FF" w:rsidRPr="00586D86" w:rsidRDefault="007332FF" w:rsidP="007332FF">
      <w:pPr>
        <w:pStyle w:val="Corpodeltesto21"/>
        <w:numPr>
          <w:ilvl w:val="0"/>
          <w:numId w:val="33"/>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la realizzazione di un impianto esteso complessivamente per </w:t>
      </w:r>
      <w:r w:rsidR="009B73B2" w:rsidRPr="00586D86">
        <w:rPr>
          <w:rFonts w:ascii="Verdana" w:eastAsia="Tahoma" w:hAnsi="Verdana"/>
          <w:color w:val="000000"/>
          <w:sz w:val="18"/>
          <w:szCs w:val="18"/>
        </w:rPr>
        <w:t>17,2</w:t>
      </w:r>
      <w:r w:rsidRPr="00586D86">
        <w:rPr>
          <w:rFonts w:ascii="Verdana" w:eastAsia="Tahoma" w:hAnsi="Verdana"/>
          <w:color w:val="000000"/>
          <w:sz w:val="18"/>
          <w:szCs w:val="18"/>
        </w:rPr>
        <w:t xml:space="preserve"> </w:t>
      </w:r>
      <w:r w:rsidR="009B73B2" w:rsidRPr="00586D86">
        <w:rPr>
          <w:rFonts w:ascii="Verdana" w:eastAsia="Tahoma" w:hAnsi="Verdana"/>
          <w:color w:val="000000"/>
          <w:sz w:val="18"/>
          <w:szCs w:val="18"/>
        </w:rPr>
        <w:t>h</w:t>
      </w:r>
      <w:r w:rsidRPr="00586D86">
        <w:rPr>
          <w:rFonts w:ascii="Verdana" w:eastAsia="Tahoma" w:hAnsi="Verdana"/>
          <w:color w:val="000000"/>
          <w:sz w:val="18"/>
          <w:szCs w:val="18"/>
        </w:rPr>
        <w:t>a non può che incidere in maniera significativa sull'indicatore 3.2.2.7 “artificializzazione del paesaggio rurale” (per la cui definizione si rimanda al Rapporto Ambientale Elaborato 7 del PPTR);</w:t>
      </w:r>
    </w:p>
    <w:p w14:paraId="33C9D789" w14:textId="29D3A5FA" w:rsidR="00BC6384" w:rsidRPr="00586D86" w:rsidRDefault="007332FF" w:rsidP="007332FF">
      <w:pPr>
        <w:pStyle w:val="Corpodeltesto21"/>
        <w:numPr>
          <w:ilvl w:val="0"/>
          <w:numId w:val="33"/>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il sito nel quale si intende realizzare l'impianto in esame non è riconducibile a nessuna delle localizzazioni </w:t>
      </w:r>
      <w:r w:rsidR="004A191F" w:rsidRPr="00586D86">
        <w:rPr>
          <w:rFonts w:ascii="Verdana" w:eastAsia="Tahoma" w:hAnsi="Verdana"/>
          <w:color w:val="000000"/>
          <w:sz w:val="18"/>
          <w:szCs w:val="18"/>
        </w:rPr>
        <w:t>“</w:t>
      </w:r>
      <w:r w:rsidRPr="00586D86">
        <w:rPr>
          <w:rFonts w:ascii="Verdana" w:eastAsia="Tahoma" w:hAnsi="Verdana"/>
          <w:color w:val="000000"/>
          <w:sz w:val="18"/>
          <w:szCs w:val="18"/>
        </w:rPr>
        <w:t>privilegiate” dal PPTR.</w:t>
      </w:r>
    </w:p>
    <w:p w14:paraId="4EEF9CA8" w14:textId="3749CD23" w:rsidR="00D76FCC" w:rsidRPr="00586D86" w:rsidRDefault="00D76FCC" w:rsidP="00D76FCC">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Alla luce di quanto sin qui esposto non si ritiene che il progetto in esame possa essere considerato compatibile con “le previsioni e gli obiettivi tutti del PPTR” e, pertanto, non possa conseguire con esito positivo l'accertamento di compatibilità di cui all'art. 91 N.T.A. PPTR.</w:t>
      </w:r>
    </w:p>
    <w:p w14:paraId="3FC573EF" w14:textId="23343999" w:rsidR="00D76FCC" w:rsidRPr="00586D86" w:rsidRDefault="00D76FCC" w:rsidP="00FC2C2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L'impianto in progetto presenta una rilevante criticità, derivante dall'estensione della superficie impegnata (</w:t>
      </w:r>
      <w:r w:rsidR="00CF3F77" w:rsidRPr="00586D86">
        <w:rPr>
          <w:rFonts w:ascii="Verdana" w:eastAsia="Tahoma" w:hAnsi="Verdana"/>
          <w:color w:val="000000"/>
          <w:sz w:val="18"/>
          <w:szCs w:val="18"/>
        </w:rPr>
        <w:t>1</w:t>
      </w:r>
      <w:r w:rsidR="00C826C2" w:rsidRPr="00586D86">
        <w:rPr>
          <w:rFonts w:ascii="Verdana" w:eastAsia="Tahoma" w:hAnsi="Verdana"/>
          <w:color w:val="000000"/>
          <w:sz w:val="18"/>
          <w:szCs w:val="18"/>
        </w:rPr>
        <w:t>6</w:t>
      </w:r>
      <w:r w:rsidR="00FC2C28" w:rsidRPr="00586D86">
        <w:rPr>
          <w:rFonts w:ascii="Verdana" w:eastAsia="Tahoma" w:hAnsi="Verdana"/>
          <w:color w:val="000000"/>
          <w:sz w:val="18"/>
          <w:szCs w:val="18"/>
        </w:rPr>
        <w:t xml:space="preserve"> </w:t>
      </w:r>
      <w:r w:rsidR="00CF3F77" w:rsidRPr="00586D86">
        <w:rPr>
          <w:rFonts w:ascii="Verdana" w:eastAsia="Tahoma" w:hAnsi="Verdana"/>
          <w:color w:val="000000"/>
          <w:sz w:val="18"/>
          <w:szCs w:val="18"/>
        </w:rPr>
        <w:t>h</w:t>
      </w:r>
      <w:r w:rsidR="00FC2C28" w:rsidRPr="00586D86">
        <w:rPr>
          <w:rFonts w:ascii="Verdana" w:eastAsia="Tahoma" w:hAnsi="Verdana"/>
          <w:color w:val="000000"/>
          <w:sz w:val="18"/>
          <w:szCs w:val="18"/>
        </w:rPr>
        <w:t>a</w:t>
      </w:r>
      <w:r w:rsidRPr="00586D86">
        <w:rPr>
          <w:rFonts w:ascii="Verdana" w:eastAsia="Tahoma" w:hAnsi="Verdana"/>
          <w:color w:val="000000"/>
          <w:sz w:val="18"/>
          <w:szCs w:val="18"/>
        </w:rPr>
        <w:t>), dalla localizzazione in un contesto già interessato dalla presenza di ulteriori impianti fotovoltaici.</w:t>
      </w:r>
    </w:p>
    <w:p w14:paraId="0A7044F0" w14:textId="172F5A7A" w:rsidR="00D76FCC" w:rsidRPr="00586D86" w:rsidRDefault="00D76FCC" w:rsidP="00FC2C2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Il layout dell'impianto e</w:t>
      </w:r>
      <w:r w:rsidR="00FC2C28" w:rsidRPr="00586D86">
        <w:rPr>
          <w:rFonts w:ascii="Verdana" w:eastAsia="Tahoma" w:hAnsi="Verdana"/>
          <w:color w:val="000000"/>
          <w:sz w:val="18"/>
          <w:szCs w:val="18"/>
        </w:rPr>
        <w:t xml:space="preserve"> </w:t>
      </w:r>
      <w:r w:rsidRPr="00586D86">
        <w:rPr>
          <w:rFonts w:ascii="Verdana" w:eastAsia="Tahoma" w:hAnsi="Verdana"/>
          <w:color w:val="000000"/>
          <w:sz w:val="18"/>
          <w:szCs w:val="18"/>
        </w:rPr>
        <w:t>la sua configurazione planimetrica, inoltre, non contribuiscono ad attenuare le criticità legate</w:t>
      </w:r>
      <w:r w:rsidR="00FC2C28" w:rsidRPr="00586D86">
        <w:rPr>
          <w:rFonts w:ascii="Verdana" w:eastAsia="Tahoma" w:hAnsi="Verdana"/>
          <w:color w:val="000000"/>
          <w:sz w:val="18"/>
          <w:szCs w:val="18"/>
        </w:rPr>
        <w:t xml:space="preserve"> </w:t>
      </w:r>
      <w:r w:rsidRPr="00586D86">
        <w:rPr>
          <w:rFonts w:ascii="Verdana" w:eastAsia="Tahoma" w:hAnsi="Verdana"/>
          <w:color w:val="000000"/>
          <w:sz w:val="18"/>
          <w:szCs w:val="18"/>
        </w:rPr>
        <w:t>all'inserimento paesaggistico: il perimetro dell'impianto, infatti, è definito in modo da saturare</w:t>
      </w:r>
      <w:r w:rsidR="00FC2C28" w:rsidRPr="00586D86">
        <w:rPr>
          <w:rFonts w:ascii="Verdana" w:eastAsia="Tahoma" w:hAnsi="Verdana"/>
          <w:color w:val="000000"/>
          <w:sz w:val="18"/>
          <w:szCs w:val="18"/>
        </w:rPr>
        <w:t xml:space="preserve"> </w:t>
      </w:r>
      <w:r w:rsidRPr="00586D86">
        <w:rPr>
          <w:rFonts w:ascii="Verdana" w:eastAsia="Tahoma" w:hAnsi="Verdana"/>
          <w:color w:val="000000"/>
          <w:sz w:val="18"/>
          <w:szCs w:val="18"/>
        </w:rPr>
        <w:t>tutto lo spazio disponibile.</w:t>
      </w:r>
    </w:p>
    <w:p w14:paraId="0B08B46B" w14:textId="1186985E" w:rsidR="00142904" w:rsidRPr="00586D86" w:rsidRDefault="00142904" w:rsidP="00FF698D">
      <w:pPr>
        <w:pStyle w:val="Corpodeltesto21"/>
        <w:spacing w:before="120" w:after="120"/>
        <w:ind w:left="567" w:hanging="567"/>
        <w:rPr>
          <w:rFonts w:ascii="Verdana" w:hAnsi="Verdana"/>
          <w:b/>
          <w:sz w:val="18"/>
          <w:szCs w:val="18"/>
        </w:rPr>
      </w:pPr>
      <w:r w:rsidRPr="00586D86">
        <w:rPr>
          <w:rFonts w:ascii="Verdana" w:hAnsi="Verdana"/>
          <w:b/>
          <w:sz w:val="18"/>
          <w:szCs w:val="18"/>
        </w:rPr>
        <w:t>2.3</w:t>
      </w:r>
      <w:r w:rsidR="00DA3411" w:rsidRPr="00586D86">
        <w:rPr>
          <w:rFonts w:ascii="Verdana" w:hAnsi="Verdana"/>
          <w:b/>
          <w:sz w:val="18"/>
          <w:szCs w:val="18"/>
        </w:rPr>
        <w:tab/>
      </w:r>
      <w:r w:rsidRPr="00586D86">
        <w:rPr>
          <w:rFonts w:ascii="Verdana" w:hAnsi="Verdana"/>
          <w:b/>
          <w:sz w:val="18"/>
          <w:szCs w:val="18"/>
        </w:rPr>
        <w:t>Alternative progettuali e localizzative</w:t>
      </w:r>
    </w:p>
    <w:p w14:paraId="7861DBFC" w14:textId="3D86F903" w:rsidR="00142904" w:rsidRPr="00586D86" w:rsidRDefault="00142904" w:rsidP="005418F8">
      <w:pPr>
        <w:pStyle w:val="Corpodeltesto21"/>
        <w:numPr>
          <w:ilvl w:val="0"/>
          <w:numId w:val="35"/>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Le considerazioni riportate al paragrafo 2.2 del presente documento, e tra queste in particolare quelle relative agli indirizzi definiti dalle Linee Guida, impongono una valutazione particolarmente approfondita della scelta della soluzione progettuale nonché della localizzazione dell'impianto, atteso che entrambe, per quanto definito dal progetto in corso di valutazione, si distaccano dai suddetti indirizzi e comportano l'introduzione di una ulteriore criticità nel contesto paesaggistico. Tali valutazioni avrebbero dovuto essere eseguite da parte dei proponenti nelle fasi preliminari della progettazione ed essere poi debitamente riportate nella documentazione di progetto (in particolare nel SIA), sulla scorta del principio secondo il quale, per poter accettare in sede di VIA il “sacrificio” anche solo parziale di uno specifico interesse pubblico (in questo caso la tutela del paesaggio) occorre in primo luogo un onere motivazionale estremamente forte e, </w:t>
      </w:r>
      <w:r w:rsidR="00FF698D" w:rsidRPr="00586D86">
        <w:rPr>
          <w:rFonts w:ascii="Verdana" w:eastAsia="Tahoma" w:hAnsi="Verdana"/>
          <w:color w:val="000000"/>
          <w:sz w:val="18"/>
          <w:szCs w:val="18"/>
        </w:rPr>
        <w:t>soprattutto</w:t>
      </w:r>
      <w:r w:rsidRPr="00586D86">
        <w:rPr>
          <w:rFonts w:ascii="Verdana" w:eastAsia="Tahoma" w:hAnsi="Verdana"/>
          <w:color w:val="000000"/>
          <w:sz w:val="18"/>
          <w:szCs w:val="18"/>
        </w:rPr>
        <w:t xml:space="preserve">, che tale “sacrificio” sia effettivamente supportato dal conseguimento di evidenti benefici e che, </w:t>
      </w:r>
      <w:r w:rsidR="00FF698D" w:rsidRPr="00586D86">
        <w:rPr>
          <w:rFonts w:ascii="Verdana" w:eastAsia="Tahoma" w:hAnsi="Verdana"/>
          <w:color w:val="000000"/>
          <w:sz w:val="18"/>
          <w:szCs w:val="18"/>
        </w:rPr>
        <w:t>più di tutto</w:t>
      </w:r>
      <w:r w:rsidRPr="00586D86">
        <w:rPr>
          <w:rFonts w:ascii="Verdana" w:eastAsia="Tahoma" w:hAnsi="Verdana"/>
          <w:color w:val="000000"/>
          <w:sz w:val="18"/>
          <w:szCs w:val="18"/>
        </w:rPr>
        <w:t xml:space="preserve">, tali evidenti benefici non possano essere ottenuti con una soluzione progettuale e/o localizzativa diversa da quella proposta e tale da eliminare o quanto meno attenuare il “sacrificio” </w:t>
      </w:r>
      <w:r w:rsidR="00FF698D" w:rsidRPr="00586D86">
        <w:rPr>
          <w:rFonts w:ascii="Verdana" w:eastAsia="Tahoma" w:hAnsi="Verdana"/>
          <w:color w:val="000000"/>
          <w:sz w:val="18"/>
          <w:szCs w:val="18"/>
        </w:rPr>
        <w:t>pre</w:t>
      </w:r>
      <w:r w:rsidRPr="00586D86">
        <w:rPr>
          <w:rFonts w:ascii="Verdana" w:eastAsia="Tahoma" w:hAnsi="Verdana"/>
          <w:color w:val="000000"/>
          <w:sz w:val="18"/>
          <w:szCs w:val="18"/>
        </w:rPr>
        <w:t>detto.</w:t>
      </w:r>
    </w:p>
    <w:p w14:paraId="2DAEA5E5" w14:textId="5DAC943D" w:rsidR="00142904" w:rsidRPr="00586D86" w:rsidRDefault="00142904" w:rsidP="005418F8">
      <w:pPr>
        <w:pStyle w:val="Corpodeltesto21"/>
        <w:numPr>
          <w:ilvl w:val="0"/>
          <w:numId w:val="35"/>
        </w:numPr>
        <w:spacing w:before="120" w:after="120"/>
        <w:rPr>
          <w:rFonts w:ascii="Verdana" w:eastAsia="Tahoma" w:hAnsi="Verdana"/>
          <w:color w:val="000000"/>
          <w:sz w:val="18"/>
          <w:szCs w:val="18"/>
        </w:rPr>
      </w:pPr>
      <w:r w:rsidRPr="00586D86">
        <w:rPr>
          <w:rFonts w:ascii="Verdana" w:eastAsia="Tahoma" w:hAnsi="Verdana"/>
          <w:color w:val="000000"/>
          <w:sz w:val="18"/>
          <w:szCs w:val="18"/>
        </w:rPr>
        <w:t>Qualsiasi valutazione delle alternative progettuali non può che essere effettuata con specifico riferimento agli obiettivi che sono alla base del progetto in esame.</w:t>
      </w:r>
    </w:p>
    <w:p w14:paraId="3E94E64F" w14:textId="0B70B42C" w:rsidR="007A7047" w:rsidRPr="00586D86" w:rsidRDefault="00EB3D17" w:rsidP="00EB3D17">
      <w:pPr>
        <w:pStyle w:val="Corpodeltesto21"/>
        <w:spacing w:before="120" w:after="120"/>
        <w:ind w:left="360"/>
        <w:rPr>
          <w:rFonts w:ascii="Verdana" w:eastAsia="Tahoma" w:hAnsi="Verdana"/>
          <w:color w:val="000000"/>
          <w:sz w:val="18"/>
          <w:szCs w:val="18"/>
        </w:rPr>
      </w:pPr>
      <w:r w:rsidRPr="00586D86">
        <w:rPr>
          <w:rFonts w:ascii="Verdana" w:eastAsia="Tahoma" w:hAnsi="Verdana"/>
          <w:color w:val="000000"/>
          <w:sz w:val="18"/>
          <w:szCs w:val="18"/>
        </w:rPr>
        <w:t xml:space="preserve">Per quanto risulta dagli elaborati progettuali </w:t>
      </w:r>
      <w:r w:rsidR="007A7047" w:rsidRPr="00586D86">
        <w:rPr>
          <w:rFonts w:ascii="Verdana" w:eastAsia="Tahoma" w:hAnsi="Verdana"/>
          <w:color w:val="000000"/>
          <w:sz w:val="18"/>
          <w:szCs w:val="18"/>
        </w:rPr>
        <w:t>l’</w:t>
      </w:r>
      <w:r w:rsidRPr="00586D86">
        <w:rPr>
          <w:rFonts w:ascii="Verdana" w:eastAsia="Tahoma" w:hAnsi="Verdana"/>
          <w:color w:val="000000"/>
          <w:sz w:val="18"/>
          <w:szCs w:val="18"/>
        </w:rPr>
        <w:t>obiettiv</w:t>
      </w:r>
      <w:r w:rsidR="007A7047" w:rsidRPr="00586D86">
        <w:rPr>
          <w:rFonts w:ascii="Verdana" w:eastAsia="Tahoma" w:hAnsi="Verdana"/>
          <w:color w:val="000000"/>
          <w:sz w:val="18"/>
          <w:szCs w:val="18"/>
        </w:rPr>
        <w:t>o</w:t>
      </w:r>
      <w:r w:rsidRPr="00586D86">
        <w:rPr>
          <w:rFonts w:ascii="Verdana" w:eastAsia="Tahoma" w:hAnsi="Verdana"/>
          <w:color w:val="000000"/>
          <w:sz w:val="18"/>
          <w:szCs w:val="18"/>
        </w:rPr>
        <w:t xml:space="preserve"> alla base della proposta di intervento </w:t>
      </w:r>
      <w:r w:rsidR="007A7047" w:rsidRPr="00586D86">
        <w:rPr>
          <w:rFonts w:ascii="Verdana" w:eastAsia="Tahoma" w:hAnsi="Verdana"/>
          <w:color w:val="000000"/>
          <w:sz w:val="18"/>
          <w:szCs w:val="18"/>
        </w:rPr>
        <w:t>è</w:t>
      </w:r>
      <w:r w:rsidRPr="00586D86">
        <w:rPr>
          <w:rFonts w:ascii="Verdana" w:eastAsia="Tahoma" w:hAnsi="Verdana"/>
          <w:color w:val="000000"/>
          <w:sz w:val="18"/>
          <w:szCs w:val="18"/>
        </w:rPr>
        <w:t xml:space="preserve"> </w:t>
      </w:r>
      <w:r w:rsidR="007A7047" w:rsidRPr="00586D86">
        <w:rPr>
          <w:rFonts w:ascii="Verdana" w:eastAsia="Tahoma" w:hAnsi="Verdana"/>
          <w:color w:val="000000"/>
          <w:sz w:val="18"/>
          <w:szCs w:val="18"/>
        </w:rPr>
        <w:t xml:space="preserve">verosimilmente </w:t>
      </w:r>
      <w:r w:rsidRPr="00586D86">
        <w:rPr>
          <w:rFonts w:ascii="Verdana" w:eastAsia="Tahoma" w:hAnsi="Verdana"/>
          <w:color w:val="000000"/>
          <w:sz w:val="18"/>
          <w:szCs w:val="18"/>
        </w:rPr>
        <w:t>riconducibil</w:t>
      </w:r>
      <w:r w:rsidR="007A7047" w:rsidRPr="00586D86">
        <w:rPr>
          <w:rFonts w:ascii="Verdana" w:eastAsia="Tahoma" w:hAnsi="Verdana"/>
          <w:color w:val="000000"/>
          <w:sz w:val="18"/>
          <w:szCs w:val="18"/>
        </w:rPr>
        <w:t>e</w:t>
      </w:r>
      <w:r w:rsidRPr="00586D86">
        <w:rPr>
          <w:rFonts w:ascii="Verdana" w:eastAsia="Tahoma" w:hAnsi="Verdana"/>
          <w:color w:val="000000"/>
          <w:sz w:val="18"/>
          <w:szCs w:val="18"/>
        </w:rPr>
        <w:t xml:space="preserve"> </w:t>
      </w:r>
      <w:r w:rsidR="00992AF1" w:rsidRPr="00586D86">
        <w:rPr>
          <w:rFonts w:ascii="Verdana" w:eastAsia="Tahoma" w:hAnsi="Verdana"/>
          <w:color w:val="000000"/>
          <w:sz w:val="18"/>
          <w:szCs w:val="18"/>
        </w:rPr>
        <w:t xml:space="preserve">esclusivamente </w:t>
      </w:r>
      <w:r w:rsidRPr="00586D86">
        <w:rPr>
          <w:rFonts w:ascii="Verdana" w:eastAsia="Tahoma" w:hAnsi="Verdana"/>
          <w:color w:val="000000"/>
          <w:sz w:val="18"/>
          <w:szCs w:val="18"/>
        </w:rPr>
        <w:t>all’implementazione della finalità aziendale di produzione e vendita di energia elettrica</w:t>
      </w:r>
      <w:r w:rsidR="007A7047" w:rsidRPr="00586D86">
        <w:rPr>
          <w:rFonts w:ascii="Verdana" w:eastAsia="Tahoma" w:hAnsi="Verdana"/>
          <w:color w:val="000000"/>
          <w:sz w:val="18"/>
          <w:szCs w:val="18"/>
        </w:rPr>
        <w:t>.</w:t>
      </w:r>
    </w:p>
    <w:p w14:paraId="01D85F44" w14:textId="583684E3" w:rsidR="00EB3D17" w:rsidRPr="00586D86" w:rsidRDefault="00EB3D17" w:rsidP="00EB3D17">
      <w:pPr>
        <w:pStyle w:val="Corpodeltesto21"/>
        <w:spacing w:before="120" w:after="120"/>
        <w:ind w:left="360"/>
        <w:rPr>
          <w:rFonts w:ascii="Verdana" w:eastAsia="Tahoma" w:hAnsi="Verdana"/>
          <w:color w:val="000000"/>
          <w:sz w:val="18"/>
          <w:szCs w:val="18"/>
        </w:rPr>
      </w:pPr>
      <w:r w:rsidRPr="00586D86">
        <w:rPr>
          <w:rFonts w:ascii="Verdana" w:eastAsia="Tahoma" w:hAnsi="Verdana"/>
          <w:color w:val="000000"/>
          <w:sz w:val="18"/>
          <w:szCs w:val="18"/>
        </w:rPr>
        <w:t xml:space="preserve">, </w:t>
      </w:r>
      <w:r w:rsidRPr="00586D86">
        <w:rPr>
          <w:rFonts w:ascii="Verdana" w:eastAsia="Tahoma" w:hAnsi="Verdana"/>
          <w:strike/>
          <w:color w:val="000000"/>
          <w:sz w:val="18"/>
          <w:szCs w:val="18"/>
        </w:rPr>
        <w:t>alla costituzione di ricadute sul territorio, in termini sia di valorizzazione delle risorse ambientali sia di sviluppo economico e conseguente attivazione, nel “medio</w:t>
      </w:r>
      <w:r w:rsidRPr="00586D86">
        <w:rPr>
          <w:rFonts w:ascii="Cambria Math" w:eastAsia="Tahoma" w:hAnsi="Cambria Math" w:cs="Cambria Math"/>
          <w:strike/>
          <w:color w:val="000000"/>
          <w:sz w:val="18"/>
          <w:szCs w:val="18"/>
        </w:rPr>
        <w:t>‐</w:t>
      </w:r>
      <w:r w:rsidRPr="00586D86">
        <w:rPr>
          <w:rFonts w:ascii="Verdana" w:eastAsia="Tahoma" w:hAnsi="Verdana"/>
          <w:strike/>
          <w:color w:val="000000"/>
          <w:sz w:val="18"/>
          <w:szCs w:val="18"/>
        </w:rPr>
        <w:t>breve</w:t>
      </w:r>
      <w:r w:rsidRPr="00586D86">
        <w:rPr>
          <w:rFonts w:ascii="Verdana" w:eastAsia="Tahoma" w:hAnsi="Verdana" w:cs="Verdana"/>
          <w:strike/>
          <w:color w:val="000000"/>
          <w:sz w:val="18"/>
          <w:szCs w:val="18"/>
        </w:rPr>
        <w:t>”</w:t>
      </w:r>
      <w:r w:rsidRPr="00586D86">
        <w:rPr>
          <w:rFonts w:ascii="Verdana" w:eastAsia="Tahoma" w:hAnsi="Verdana"/>
          <w:strike/>
          <w:color w:val="000000"/>
          <w:sz w:val="18"/>
          <w:szCs w:val="18"/>
        </w:rPr>
        <w:t xml:space="preserve"> periodo, di iniziative finalizzate alla creazione di nuovi e rilevanti posti di lavoro (nell’ambito della specifica attività di produzione di energia elettrica nonché delle attività agricole), alla restituzione alla attività agricola di terreni attualmente abbandonati o scarsamente utilizzati</w:t>
      </w:r>
      <w:r w:rsidRPr="00586D86">
        <w:rPr>
          <w:rFonts w:ascii="Verdana" w:eastAsia="Tahoma" w:hAnsi="Verdana"/>
          <w:color w:val="000000"/>
          <w:sz w:val="18"/>
          <w:szCs w:val="18"/>
        </w:rPr>
        <w:t>.</w:t>
      </w:r>
    </w:p>
    <w:p w14:paraId="64CB5B57" w14:textId="72B60906" w:rsidR="00EB3D17" w:rsidRPr="00586D86" w:rsidRDefault="00992AF1" w:rsidP="00992AF1">
      <w:pPr>
        <w:pStyle w:val="Corpodeltesto21"/>
        <w:spacing w:before="120" w:after="120"/>
        <w:ind w:left="360"/>
        <w:rPr>
          <w:rFonts w:ascii="Verdana" w:eastAsia="Tahoma" w:hAnsi="Verdana"/>
          <w:color w:val="000000"/>
          <w:sz w:val="18"/>
          <w:szCs w:val="18"/>
        </w:rPr>
      </w:pPr>
      <w:r w:rsidRPr="00586D86">
        <w:rPr>
          <w:rFonts w:ascii="Verdana" w:eastAsia="Tahoma" w:hAnsi="Verdana"/>
          <w:color w:val="000000"/>
          <w:sz w:val="18"/>
          <w:szCs w:val="18"/>
        </w:rPr>
        <w:t xml:space="preserve">Detto </w:t>
      </w:r>
      <w:r w:rsidR="00EB3D17" w:rsidRPr="00586D86">
        <w:rPr>
          <w:rFonts w:ascii="Verdana" w:eastAsia="Tahoma" w:hAnsi="Verdana"/>
          <w:color w:val="000000"/>
          <w:sz w:val="18"/>
          <w:szCs w:val="18"/>
        </w:rPr>
        <w:t>obiettiv</w:t>
      </w:r>
      <w:r w:rsidRPr="00586D86">
        <w:rPr>
          <w:rFonts w:ascii="Verdana" w:eastAsia="Tahoma" w:hAnsi="Verdana"/>
          <w:color w:val="000000"/>
          <w:sz w:val="18"/>
          <w:szCs w:val="18"/>
        </w:rPr>
        <w:t>o</w:t>
      </w:r>
      <w:r w:rsidR="00EB3D17"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di </w:t>
      </w:r>
      <w:r w:rsidR="00EB3D17" w:rsidRPr="00586D86">
        <w:rPr>
          <w:rFonts w:ascii="Verdana" w:eastAsia="Tahoma" w:hAnsi="Verdana"/>
          <w:color w:val="000000"/>
          <w:sz w:val="18"/>
          <w:szCs w:val="18"/>
        </w:rPr>
        <w:t xml:space="preserve">carattere ampio e generale </w:t>
      </w:r>
      <w:r w:rsidRPr="00586D86">
        <w:rPr>
          <w:rFonts w:ascii="Verdana" w:eastAsia="Tahoma" w:hAnsi="Verdana"/>
          <w:color w:val="000000"/>
          <w:sz w:val="18"/>
          <w:szCs w:val="18"/>
        </w:rPr>
        <w:t>può</w:t>
      </w:r>
      <w:r w:rsidR="00EB3D17" w:rsidRPr="00586D86">
        <w:rPr>
          <w:rFonts w:ascii="Verdana" w:eastAsia="Tahoma" w:hAnsi="Verdana"/>
          <w:color w:val="000000"/>
          <w:sz w:val="18"/>
          <w:szCs w:val="18"/>
        </w:rPr>
        <w:t xml:space="preserve"> essere perseguit</w:t>
      </w:r>
      <w:r w:rsidRPr="00586D86">
        <w:rPr>
          <w:rFonts w:ascii="Verdana" w:eastAsia="Tahoma" w:hAnsi="Verdana"/>
          <w:color w:val="000000"/>
          <w:sz w:val="18"/>
          <w:szCs w:val="18"/>
        </w:rPr>
        <w:t>o</w:t>
      </w:r>
      <w:r w:rsidR="00EB3D17" w:rsidRPr="00586D86">
        <w:rPr>
          <w:rFonts w:ascii="Verdana" w:eastAsia="Tahoma" w:hAnsi="Verdana"/>
          <w:color w:val="000000"/>
          <w:sz w:val="18"/>
          <w:szCs w:val="18"/>
        </w:rPr>
        <w:t xml:space="preserve"> con un ventaglio amplissimo di soluzioni alternative, sia in termini di concezione dell'impianto sia, soprattutto, in termini di </w:t>
      </w:r>
      <w:r w:rsidR="00EB3D17" w:rsidRPr="00586D86">
        <w:rPr>
          <w:rFonts w:ascii="Verdana" w:eastAsia="Tahoma" w:hAnsi="Verdana"/>
          <w:color w:val="000000"/>
          <w:sz w:val="18"/>
          <w:szCs w:val="18"/>
        </w:rPr>
        <w:lastRenderedPageBreak/>
        <w:t>localizzazione; con riferimento specifico alle alternative localizzative, inoltre, una corretta valutazione deve essere estesa anche a considerazioni circa il fabbisogno energetico del territorio interessato, atteso che anche il trasporto dell'energia dal luogo di produzione al luogo di consumo ha i suoi costi ambientali e, per di più, il mancato utilizzo anche solo parziale della potenzialità produttiva di un impianto energetico può contribuire a rendere non sostenibile, dal punto di vista ambientale, lo stesso impianto.</w:t>
      </w:r>
    </w:p>
    <w:p w14:paraId="687BF5D1" w14:textId="6F7FBDC1" w:rsidR="00EB3D17" w:rsidRPr="00586D86" w:rsidRDefault="00EB3D17" w:rsidP="00EB3D17">
      <w:pPr>
        <w:pStyle w:val="Corpodeltesto21"/>
        <w:numPr>
          <w:ilvl w:val="0"/>
          <w:numId w:val="35"/>
        </w:numPr>
        <w:spacing w:before="120" w:after="120"/>
        <w:rPr>
          <w:rFonts w:ascii="Verdana" w:eastAsia="Tahoma" w:hAnsi="Verdana"/>
          <w:color w:val="000000"/>
          <w:sz w:val="18"/>
          <w:szCs w:val="18"/>
        </w:rPr>
      </w:pPr>
      <w:r w:rsidRPr="00586D86">
        <w:rPr>
          <w:rFonts w:ascii="Verdana" w:eastAsia="Tahoma" w:hAnsi="Verdana"/>
          <w:color w:val="000000"/>
          <w:sz w:val="18"/>
          <w:szCs w:val="18"/>
        </w:rPr>
        <w:t>Le valutazioni de</w:t>
      </w:r>
      <w:r w:rsidR="00992AF1" w:rsidRPr="00586D86">
        <w:rPr>
          <w:rFonts w:ascii="Verdana" w:eastAsia="Tahoma" w:hAnsi="Verdana"/>
          <w:color w:val="000000"/>
          <w:sz w:val="18"/>
          <w:szCs w:val="18"/>
        </w:rPr>
        <w:t>l</w:t>
      </w:r>
      <w:r w:rsidRPr="00586D86">
        <w:rPr>
          <w:rFonts w:ascii="Verdana" w:eastAsia="Tahoma" w:hAnsi="Verdana"/>
          <w:color w:val="000000"/>
          <w:sz w:val="18"/>
          <w:szCs w:val="18"/>
        </w:rPr>
        <w:t xml:space="preserve"> proponent</w:t>
      </w:r>
      <w:r w:rsidR="00992AF1" w:rsidRPr="00586D86">
        <w:rPr>
          <w:rFonts w:ascii="Verdana" w:eastAsia="Tahoma" w:hAnsi="Verdana"/>
          <w:color w:val="000000"/>
          <w:sz w:val="18"/>
          <w:szCs w:val="18"/>
        </w:rPr>
        <w:t>e</w:t>
      </w:r>
      <w:r w:rsidRPr="00586D86">
        <w:rPr>
          <w:rFonts w:ascii="Verdana" w:eastAsia="Tahoma" w:hAnsi="Verdana"/>
          <w:color w:val="000000"/>
          <w:sz w:val="18"/>
          <w:szCs w:val="18"/>
        </w:rPr>
        <w:t xml:space="preserve"> in merito alle alternative</w:t>
      </w:r>
      <w:r w:rsidR="00992AF1" w:rsidRPr="00586D86">
        <w:rPr>
          <w:rFonts w:ascii="Verdana" w:eastAsia="Tahoma" w:hAnsi="Verdana"/>
          <w:color w:val="000000"/>
          <w:sz w:val="18"/>
          <w:szCs w:val="18"/>
        </w:rPr>
        <w:t xml:space="preserve"> prese in considerazione</w:t>
      </w:r>
      <w:r w:rsidRPr="00586D86">
        <w:rPr>
          <w:rFonts w:ascii="Verdana" w:eastAsia="Tahoma" w:hAnsi="Verdana"/>
          <w:color w:val="000000"/>
          <w:sz w:val="18"/>
          <w:szCs w:val="18"/>
        </w:rPr>
        <w:t xml:space="preserve">, di </w:t>
      </w:r>
      <w:r w:rsidR="00ED08C2" w:rsidRPr="00586D86">
        <w:rPr>
          <w:rFonts w:ascii="Verdana" w:eastAsia="Tahoma" w:hAnsi="Verdana"/>
          <w:color w:val="000000"/>
          <w:sz w:val="18"/>
          <w:szCs w:val="18"/>
        </w:rPr>
        <w:t>tipo</w:t>
      </w:r>
      <w:r w:rsidR="00992AF1" w:rsidRPr="00586D86">
        <w:rPr>
          <w:rFonts w:ascii="Verdana" w:eastAsia="Tahoma" w:hAnsi="Verdana"/>
          <w:color w:val="000000"/>
          <w:sz w:val="18"/>
          <w:szCs w:val="18"/>
        </w:rPr>
        <w:t xml:space="preserve"> </w:t>
      </w:r>
      <w:r w:rsidR="00ED08C2" w:rsidRPr="00586D86">
        <w:rPr>
          <w:rFonts w:ascii="Verdana" w:eastAsia="Tahoma" w:hAnsi="Verdana"/>
          <w:color w:val="000000"/>
          <w:sz w:val="18"/>
          <w:szCs w:val="18"/>
        </w:rPr>
        <w:t>progettuale</w:t>
      </w:r>
      <w:r w:rsidR="00992AF1" w:rsidRPr="00586D86">
        <w:rPr>
          <w:rFonts w:ascii="Verdana" w:eastAsia="Tahoma" w:hAnsi="Verdana"/>
          <w:color w:val="000000"/>
          <w:sz w:val="18"/>
          <w:szCs w:val="18"/>
        </w:rPr>
        <w:t>, localizzativa e di non realizzazione (alternativa zero)</w:t>
      </w:r>
      <w:r w:rsidRPr="00586D86">
        <w:rPr>
          <w:rFonts w:ascii="Verdana" w:eastAsia="Tahoma" w:hAnsi="Verdana"/>
          <w:color w:val="000000"/>
          <w:sz w:val="18"/>
          <w:szCs w:val="18"/>
        </w:rPr>
        <w:t xml:space="preserve">, sono riportate al paragrafo </w:t>
      </w:r>
      <w:r w:rsidR="00992AF1" w:rsidRPr="00586D86">
        <w:rPr>
          <w:rFonts w:ascii="Verdana" w:eastAsia="Tahoma" w:hAnsi="Verdana"/>
          <w:color w:val="000000"/>
          <w:sz w:val="18"/>
          <w:szCs w:val="18"/>
        </w:rPr>
        <w:t>3.10</w:t>
      </w:r>
      <w:r w:rsidRPr="00586D86">
        <w:rPr>
          <w:rFonts w:ascii="Verdana" w:eastAsia="Tahoma" w:hAnsi="Verdana"/>
          <w:color w:val="000000"/>
          <w:sz w:val="18"/>
          <w:szCs w:val="18"/>
        </w:rPr>
        <w:t xml:space="preserve"> dello Studio d’Impatto Ambientale, ove </w:t>
      </w:r>
      <w:r w:rsidR="00ED08C2" w:rsidRPr="00586D86">
        <w:rPr>
          <w:rFonts w:ascii="Verdana" w:eastAsia="Tahoma" w:hAnsi="Verdana"/>
          <w:color w:val="000000"/>
          <w:sz w:val="18"/>
          <w:szCs w:val="18"/>
        </w:rPr>
        <w:t xml:space="preserve">l’implementazione del layout progettato </w:t>
      </w:r>
      <w:r w:rsidRPr="00586D86">
        <w:rPr>
          <w:rFonts w:ascii="Verdana" w:eastAsia="Tahoma" w:hAnsi="Verdana"/>
          <w:color w:val="000000"/>
          <w:sz w:val="18"/>
          <w:szCs w:val="18"/>
        </w:rPr>
        <w:t>è stat</w:t>
      </w:r>
      <w:r w:rsidR="00ED08C2" w:rsidRPr="00586D86">
        <w:rPr>
          <w:rFonts w:ascii="Verdana" w:eastAsia="Tahoma" w:hAnsi="Verdana"/>
          <w:color w:val="000000"/>
          <w:sz w:val="18"/>
          <w:szCs w:val="18"/>
        </w:rPr>
        <w:t>o</w:t>
      </w:r>
      <w:r w:rsidRPr="00586D86">
        <w:rPr>
          <w:rFonts w:ascii="Verdana" w:eastAsia="Tahoma" w:hAnsi="Verdana"/>
          <w:color w:val="000000"/>
          <w:sz w:val="18"/>
          <w:szCs w:val="18"/>
        </w:rPr>
        <w:t xml:space="preserve"> ritenut</w:t>
      </w:r>
      <w:r w:rsidR="00ED08C2" w:rsidRPr="00586D86">
        <w:rPr>
          <w:rFonts w:ascii="Verdana" w:eastAsia="Tahoma" w:hAnsi="Verdana"/>
          <w:color w:val="000000"/>
          <w:sz w:val="18"/>
          <w:szCs w:val="18"/>
        </w:rPr>
        <w:t>o</w:t>
      </w:r>
      <w:r w:rsidRPr="00586D86">
        <w:rPr>
          <w:rFonts w:ascii="Verdana" w:eastAsia="Tahoma" w:hAnsi="Verdana"/>
          <w:color w:val="000000"/>
          <w:sz w:val="18"/>
          <w:szCs w:val="18"/>
        </w:rPr>
        <w:t xml:space="preserve"> </w:t>
      </w:r>
      <w:r w:rsidR="00ED08C2" w:rsidRPr="00586D86">
        <w:rPr>
          <w:rFonts w:ascii="Verdana" w:eastAsia="Tahoma" w:hAnsi="Verdana"/>
          <w:color w:val="000000"/>
          <w:sz w:val="18"/>
          <w:szCs w:val="18"/>
        </w:rPr>
        <w:t>quello maggiormente vantaggioso, in termini di redditività dell’investimento</w:t>
      </w:r>
      <w:r w:rsidRPr="00586D86">
        <w:rPr>
          <w:rFonts w:ascii="Verdana" w:eastAsia="Tahoma" w:hAnsi="Verdana"/>
          <w:color w:val="000000"/>
          <w:sz w:val="18"/>
          <w:szCs w:val="18"/>
        </w:rPr>
        <w:t>.</w:t>
      </w:r>
    </w:p>
    <w:p w14:paraId="55127711" w14:textId="6EDC0B5B" w:rsidR="003B17CE" w:rsidRPr="00586D86" w:rsidRDefault="00EB3D17" w:rsidP="003B17CE">
      <w:pPr>
        <w:pStyle w:val="Corpodeltesto21"/>
        <w:spacing w:before="120" w:after="120"/>
        <w:ind w:left="360"/>
        <w:rPr>
          <w:rFonts w:ascii="Verdana" w:eastAsia="Tahoma" w:hAnsi="Verdana"/>
          <w:color w:val="000000"/>
          <w:sz w:val="18"/>
          <w:szCs w:val="18"/>
        </w:rPr>
      </w:pPr>
      <w:r w:rsidRPr="00586D86">
        <w:rPr>
          <w:rFonts w:ascii="Verdana" w:eastAsia="Tahoma" w:hAnsi="Verdana"/>
          <w:color w:val="000000"/>
          <w:sz w:val="18"/>
          <w:szCs w:val="18"/>
        </w:rPr>
        <w:t xml:space="preserve">In riferimento all’alternativa zero, vale a dire la non realizzazione dell’impianto fotovoltaico, </w:t>
      </w:r>
      <w:r w:rsidR="003B17CE" w:rsidRPr="00586D86">
        <w:rPr>
          <w:rFonts w:ascii="Verdana" w:eastAsia="Tahoma" w:hAnsi="Verdana"/>
          <w:color w:val="000000"/>
          <w:sz w:val="18"/>
          <w:szCs w:val="18"/>
        </w:rPr>
        <w:t>si riportano il seguente passaggio contenuto nel SIA.</w:t>
      </w:r>
    </w:p>
    <w:p w14:paraId="531BCA6D" w14:textId="2FB8AC3D" w:rsidR="003B17CE" w:rsidRPr="00586D86" w:rsidRDefault="00EB3D17" w:rsidP="003B17CE">
      <w:pPr>
        <w:pStyle w:val="Corpodeltesto21"/>
        <w:spacing w:before="120" w:after="120"/>
        <w:ind w:left="360"/>
        <w:rPr>
          <w:rFonts w:ascii="Verdana" w:eastAsia="Tahoma" w:hAnsi="Verdana"/>
          <w:i/>
          <w:iCs/>
          <w:color w:val="000000"/>
          <w:sz w:val="18"/>
          <w:szCs w:val="18"/>
        </w:rPr>
      </w:pPr>
      <w:r w:rsidRPr="00586D86">
        <w:rPr>
          <w:rFonts w:ascii="Verdana" w:eastAsia="Tahoma" w:hAnsi="Verdana"/>
          <w:color w:val="000000"/>
          <w:sz w:val="18"/>
          <w:szCs w:val="18"/>
        </w:rPr>
        <w:t>«</w:t>
      </w:r>
      <w:r w:rsidR="003B17CE" w:rsidRPr="00586D86">
        <w:rPr>
          <w:rFonts w:ascii="Verdana" w:eastAsia="Tahoma" w:hAnsi="Verdana"/>
          <w:i/>
          <w:iCs/>
          <w:color w:val="000000"/>
          <w:sz w:val="18"/>
          <w:szCs w:val="18"/>
        </w:rPr>
        <w:t>Per la Valutazione dell’Alternativa Zero il modello adottato per le analisi del caso è quello di valutare, per l’opzione considerata, le Opportunità (</w:t>
      </w:r>
      <w:proofErr w:type="spellStart"/>
      <w:r w:rsidR="003B17CE" w:rsidRPr="00586D86">
        <w:rPr>
          <w:rFonts w:ascii="Verdana" w:eastAsia="Tahoma" w:hAnsi="Verdana"/>
          <w:i/>
          <w:iCs/>
          <w:color w:val="000000"/>
          <w:sz w:val="18"/>
          <w:szCs w:val="18"/>
        </w:rPr>
        <w:t>Opportunities</w:t>
      </w:r>
      <w:proofErr w:type="spellEnd"/>
      <w:r w:rsidR="003B17CE" w:rsidRPr="00586D86">
        <w:rPr>
          <w:rFonts w:ascii="Verdana" w:eastAsia="Tahoma" w:hAnsi="Verdana"/>
          <w:i/>
          <w:iCs/>
          <w:color w:val="000000"/>
          <w:sz w:val="18"/>
          <w:szCs w:val="18"/>
        </w:rPr>
        <w:t>) e le Minacce (</w:t>
      </w:r>
      <w:proofErr w:type="spellStart"/>
      <w:r w:rsidR="003B17CE" w:rsidRPr="00586D86">
        <w:rPr>
          <w:rFonts w:ascii="Verdana" w:eastAsia="Tahoma" w:hAnsi="Verdana"/>
          <w:i/>
          <w:iCs/>
          <w:color w:val="000000"/>
          <w:sz w:val="18"/>
          <w:szCs w:val="18"/>
        </w:rPr>
        <w:t>Threats</w:t>
      </w:r>
      <w:proofErr w:type="spellEnd"/>
      <w:r w:rsidR="003B17CE" w:rsidRPr="00586D86">
        <w:rPr>
          <w:rFonts w:ascii="Verdana" w:eastAsia="Tahoma" w:hAnsi="Verdana"/>
          <w:i/>
          <w:iCs/>
          <w:color w:val="000000"/>
          <w:sz w:val="18"/>
          <w:szCs w:val="18"/>
        </w:rPr>
        <w:t>) assegnando ad ogni voce dell’analisi un punteggio tra 1 e 10 in ragione dell’incidenza rispettivamente per criticità e opportunità, un peso tra 1 e 10 in ragione della rilevanza rispetto agli altri elementi dell’analisi e un coefficiente compreso tra 0 e 1 in ragione della numerosità del bacino di interesse relativo alla voce in esame: il valore 0,1 sarà assegnato al bacino di interesse minore tra tutti, il valore 1, al maggiore.</w:t>
      </w:r>
    </w:p>
    <w:p w14:paraId="6C319F39" w14:textId="77777777" w:rsidR="003B17CE" w:rsidRPr="00586D86" w:rsidRDefault="003B17CE" w:rsidP="003B17CE">
      <w:pPr>
        <w:pStyle w:val="Corpodeltesto21"/>
        <w:spacing w:before="120" w:after="120"/>
        <w:ind w:left="360"/>
        <w:rPr>
          <w:rFonts w:ascii="Verdana" w:eastAsia="Tahoma" w:hAnsi="Verdana"/>
          <w:i/>
          <w:iCs/>
          <w:color w:val="000000"/>
          <w:sz w:val="18"/>
          <w:szCs w:val="18"/>
        </w:rPr>
      </w:pPr>
      <w:r w:rsidRPr="00586D86">
        <w:rPr>
          <w:rFonts w:ascii="Verdana" w:eastAsia="Tahoma" w:hAnsi="Verdana"/>
          <w:i/>
          <w:iCs/>
          <w:color w:val="000000"/>
          <w:sz w:val="18"/>
          <w:szCs w:val="18"/>
        </w:rPr>
        <w:t>Confrontando il valore ottenuto per le opportunità e quello risultato per le minacce, la soluzione di progetto sarà preferibile all’alternativa zero quando il primo è maggiore del secondo.</w:t>
      </w:r>
    </w:p>
    <w:p w14:paraId="46B62F90" w14:textId="77777777" w:rsidR="003B17CE" w:rsidRPr="00586D86" w:rsidRDefault="003B17CE" w:rsidP="003B17CE">
      <w:pPr>
        <w:pStyle w:val="Corpodeltesto21"/>
        <w:spacing w:before="120" w:after="120"/>
        <w:ind w:left="360"/>
        <w:rPr>
          <w:rFonts w:ascii="Verdana" w:eastAsia="Tahoma" w:hAnsi="Verdana"/>
          <w:i/>
          <w:iCs/>
          <w:color w:val="000000"/>
          <w:sz w:val="18"/>
          <w:szCs w:val="18"/>
        </w:rPr>
      </w:pPr>
      <w:r w:rsidRPr="00586D86">
        <w:rPr>
          <w:rFonts w:ascii="Verdana" w:eastAsia="Tahoma" w:hAnsi="Verdana"/>
          <w:i/>
          <w:iCs/>
          <w:color w:val="000000"/>
          <w:sz w:val="18"/>
          <w:szCs w:val="18"/>
        </w:rPr>
        <w:t>In relazione alla realizzazione dell’impianto fotovoltaico, tra le minacce sono state considerate:</w:t>
      </w:r>
    </w:p>
    <w:p w14:paraId="564B89D8" w14:textId="21B0D799"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Decremento della Qualità del Paesaggio;</w:t>
      </w:r>
    </w:p>
    <w:p w14:paraId="2AF3F7D7" w14:textId="5AE46ADB"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 xml:space="preserve">Rischio di incidenti per la presenza di Olio nei </w:t>
      </w:r>
      <w:proofErr w:type="spellStart"/>
      <w:r w:rsidRPr="00586D86">
        <w:rPr>
          <w:rFonts w:ascii="Verdana" w:eastAsia="Tahoma" w:hAnsi="Verdana"/>
          <w:i/>
          <w:iCs/>
          <w:color w:val="000000"/>
          <w:sz w:val="18"/>
          <w:szCs w:val="18"/>
        </w:rPr>
        <w:t>Trafo</w:t>
      </w:r>
      <w:proofErr w:type="spellEnd"/>
      <w:r w:rsidRPr="00586D86">
        <w:rPr>
          <w:rFonts w:ascii="Verdana" w:eastAsia="Tahoma" w:hAnsi="Verdana"/>
          <w:i/>
          <w:iCs/>
          <w:color w:val="000000"/>
          <w:sz w:val="18"/>
          <w:szCs w:val="18"/>
        </w:rPr>
        <w:t>;</w:t>
      </w:r>
    </w:p>
    <w:p w14:paraId="6C77BACF" w14:textId="07E42994"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Indisponibilità dell’Area per la Fauna Selvatica;</w:t>
      </w:r>
    </w:p>
    <w:p w14:paraId="0912D7D7" w14:textId="77777777" w:rsidR="003B17CE" w:rsidRPr="00586D86" w:rsidRDefault="003B17CE" w:rsidP="00A00309">
      <w:pPr>
        <w:pStyle w:val="Corpodeltesto21"/>
        <w:spacing w:before="120" w:after="120"/>
        <w:ind w:left="360"/>
        <w:rPr>
          <w:rFonts w:ascii="Verdana" w:eastAsia="Tahoma" w:hAnsi="Verdana"/>
          <w:i/>
          <w:iCs/>
          <w:color w:val="000000"/>
          <w:sz w:val="18"/>
          <w:szCs w:val="18"/>
        </w:rPr>
      </w:pPr>
      <w:r w:rsidRPr="00586D86">
        <w:rPr>
          <w:rFonts w:ascii="Verdana" w:eastAsia="Tahoma" w:hAnsi="Verdana"/>
          <w:i/>
          <w:iCs/>
          <w:color w:val="000000"/>
          <w:sz w:val="18"/>
          <w:szCs w:val="18"/>
        </w:rPr>
        <w:t>Vice versa tra le minacce non è stata considerata l’inutilizzo del Terreno per attività agricola, in quanto, come specificato ampiamente, l’attività di produzione di energia elettrica e associata ad un utilizzo del sito proprio a scopi Agricoli.</w:t>
      </w:r>
    </w:p>
    <w:p w14:paraId="32EF1904" w14:textId="77777777" w:rsidR="003B17CE" w:rsidRPr="00586D86" w:rsidRDefault="003B17CE" w:rsidP="00A00309">
      <w:pPr>
        <w:pStyle w:val="Corpodeltesto21"/>
        <w:spacing w:before="120" w:after="120"/>
        <w:ind w:left="360"/>
        <w:rPr>
          <w:rFonts w:ascii="Verdana" w:eastAsia="Tahoma" w:hAnsi="Verdana"/>
          <w:i/>
          <w:iCs/>
          <w:color w:val="000000"/>
          <w:sz w:val="18"/>
          <w:szCs w:val="18"/>
        </w:rPr>
      </w:pPr>
      <w:r w:rsidRPr="00586D86">
        <w:rPr>
          <w:rFonts w:ascii="Verdana" w:eastAsia="Tahoma" w:hAnsi="Verdana"/>
          <w:i/>
          <w:iCs/>
          <w:color w:val="000000"/>
          <w:sz w:val="18"/>
          <w:szCs w:val="18"/>
        </w:rPr>
        <w:t>Tra la opportunità sono state considerate:</w:t>
      </w:r>
    </w:p>
    <w:p w14:paraId="199F73FD" w14:textId="77777777"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 Riduzione delle Emissioni;</w:t>
      </w:r>
    </w:p>
    <w:p w14:paraId="153179F8" w14:textId="77777777"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 Ricadute Occupazionali;</w:t>
      </w:r>
    </w:p>
    <w:p w14:paraId="2620D665" w14:textId="77777777" w:rsidR="003B17CE" w:rsidRPr="00586D86" w:rsidRDefault="003B17CE" w:rsidP="00A00309">
      <w:pPr>
        <w:pStyle w:val="Corpodeltesto21"/>
        <w:numPr>
          <w:ilvl w:val="0"/>
          <w:numId w:val="48"/>
        </w:numPr>
        <w:spacing w:before="120" w:after="120"/>
        <w:rPr>
          <w:rFonts w:ascii="Verdana" w:eastAsia="Tahoma" w:hAnsi="Verdana"/>
          <w:i/>
          <w:iCs/>
          <w:color w:val="000000"/>
          <w:sz w:val="18"/>
          <w:szCs w:val="18"/>
        </w:rPr>
      </w:pPr>
      <w:r w:rsidRPr="00586D86">
        <w:rPr>
          <w:rFonts w:ascii="Verdana" w:eastAsia="Tahoma" w:hAnsi="Verdana"/>
          <w:i/>
          <w:iCs/>
          <w:color w:val="000000"/>
          <w:sz w:val="18"/>
          <w:szCs w:val="18"/>
        </w:rPr>
        <w:t>- Ricadute Economiche sul territorio (Anche a livello Nazionale);</w:t>
      </w:r>
    </w:p>
    <w:p w14:paraId="76924244" w14:textId="0585397D" w:rsidR="00EB3D17" w:rsidRPr="00586D86" w:rsidRDefault="003B17CE" w:rsidP="003B17CE">
      <w:pPr>
        <w:pStyle w:val="Corpodeltesto21"/>
        <w:spacing w:before="120" w:after="120"/>
        <w:ind w:left="360"/>
        <w:rPr>
          <w:rFonts w:ascii="Verdana" w:eastAsia="Tahoma" w:hAnsi="Verdana"/>
          <w:color w:val="000000"/>
          <w:sz w:val="18"/>
          <w:szCs w:val="18"/>
        </w:rPr>
      </w:pPr>
      <w:r w:rsidRPr="00586D86">
        <w:rPr>
          <w:rFonts w:ascii="Verdana" w:eastAsia="Tahoma" w:hAnsi="Verdana"/>
          <w:i/>
          <w:iCs/>
          <w:color w:val="000000"/>
          <w:sz w:val="18"/>
          <w:szCs w:val="18"/>
        </w:rPr>
        <w:t>il risultato della Matrice delle Opportunità è sensibilmente superiore a quello della Matrice delle Criticità. Per tale Motivo l’Alternativa Zero è esclusa</w:t>
      </w:r>
      <w:r w:rsidR="00EB3D17" w:rsidRPr="00586D86">
        <w:rPr>
          <w:rFonts w:ascii="Verdana" w:eastAsia="Tahoma" w:hAnsi="Verdana"/>
          <w:i/>
          <w:iCs/>
          <w:color w:val="000000"/>
          <w:sz w:val="18"/>
          <w:szCs w:val="18"/>
        </w:rPr>
        <w:t>»</w:t>
      </w:r>
      <w:r w:rsidR="00EB3D17" w:rsidRPr="00586D86">
        <w:rPr>
          <w:rFonts w:ascii="Verdana" w:eastAsia="Tahoma" w:hAnsi="Verdana"/>
          <w:color w:val="000000"/>
          <w:sz w:val="18"/>
          <w:szCs w:val="18"/>
        </w:rPr>
        <w:t>.</w:t>
      </w:r>
    </w:p>
    <w:p w14:paraId="640527C2" w14:textId="62FB1C17" w:rsidR="00EB3D17" w:rsidRPr="00586D86" w:rsidRDefault="00EB3D17" w:rsidP="00EB3D17">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L'analisi delle alternative formulata, poco condivisibile in quanto sostanzialmente generica, non apporta, alcun elemento utile con riferimento a quanto rappresentato al punto 1 del presente paragrafo.</w:t>
      </w:r>
    </w:p>
    <w:p w14:paraId="646A80EC" w14:textId="7529C2CD" w:rsidR="00FF698D" w:rsidRPr="00586D86" w:rsidRDefault="00FF698D" w:rsidP="00A91583">
      <w:pPr>
        <w:pStyle w:val="Corpodeltesto21"/>
        <w:spacing w:before="120" w:after="120"/>
        <w:ind w:left="567" w:hanging="567"/>
        <w:rPr>
          <w:rFonts w:ascii="Verdana" w:hAnsi="Verdana"/>
          <w:b/>
          <w:sz w:val="18"/>
          <w:szCs w:val="18"/>
        </w:rPr>
      </w:pPr>
      <w:r w:rsidRPr="00586D86">
        <w:rPr>
          <w:rFonts w:ascii="Verdana" w:hAnsi="Verdana"/>
          <w:b/>
          <w:sz w:val="18"/>
          <w:szCs w:val="18"/>
        </w:rPr>
        <w:t>2.4</w:t>
      </w:r>
      <w:r w:rsidR="00DA3411" w:rsidRPr="00586D86">
        <w:rPr>
          <w:rFonts w:ascii="Verdana" w:hAnsi="Verdana"/>
          <w:b/>
          <w:sz w:val="18"/>
          <w:szCs w:val="18"/>
        </w:rPr>
        <w:tab/>
      </w:r>
      <w:r w:rsidRPr="00586D86">
        <w:rPr>
          <w:rFonts w:ascii="Verdana" w:hAnsi="Verdana"/>
          <w:b/>
          <w:sz w:val="18"/>
          <w:szCs w:val="18"/>
        </w:rPr>
        <w:t>Consumo di suolo e impatto cumulativo</w:t>
      </w:r>
    </w:p>
    <w:p w14:paraId="26391092" w14:textId="4079BE2A" w:rsidR="00AD5793" w:rsidRPr="00586D86" w:rsidRDefault="00AD5793" w:rsidP="005D4AA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Si prende atto di quanto riportato nel</w:t>
      </w:r>
      <w:r w:rsidR="00177F99" w:rsidRPr="00586D86">
        <w:rPr>
          <w:rFonts w:ascii="Verdana" w:eastAsia="Tahoma" w:hAnsi="Verdana"/>
          <w:color w:val="000000"/>
          <w:sz w:val="18"/>
          <w:szCs w:val="18"/>
        </w:rPr>
        <w:t xml:space="preserve">la valutazione tecnica finale sul progetto </w:t>
      </w:r>
      <w:r w:rsidRPr="00586D86">
        <w:rPr>
          <w:rFonts w:ascii="Verdana" w:eastAsia="Tahoma" w:hAnsi="Verdana"/>
          <w:color w:val="000000"/>
          <w:sz w:val="18"/>
          <w:szCs w:val="18"/>
        </w:rPr>
        <w:t xml:space="preserve">di ARPA Puglia – DAP Lecce </w:t>
      </w:r>
      <w:r w:rsidR="00A3059E" w:rsidRPr="00586D86">
        <w:rPr>
          <w:rFonts w:ascii="Verdana" w:eastAsia="Tahoma" w:hAnsi="Verdana"/>
          <w:color w:val="000000"/>
          <w:sz w:val="18"/>
          <w:szCs w:val="18"/>
        </w:rPr>
        <w:t>prot. n.</w:t>
      </w:r>
      <w:r w:rsidR="00177F99" w:rsidRPr="00586D86">
        <w:rPr>
          <w:rFonts w:ascii="Verdana" w:eastAsia="Tahoma" w:hAnsi="Verdana"/>
          <w:color w:val="000000"/>
          <w:sz w:val="18"/>
          <w:szCs w:val="18"/>
        </w:rPr>
        <w:t xml:space="preserve"> 78712 del 16/11/2021.</w:t>
      </w:r>
    </w:p>
    <w:p w14:paraId="3BA1E397" w14:textId="44D0DD3C" w:rsidR="00177F99" w:rsidRPr="00586D86" w:rsidRDefault="00177F99" w:rsidP="00177F99">
      <w:pPr>
        <w:pStyle w:val="Corpodeltesto21"/>
        <w:spacing w:before="120" w:after="120"/>
        <w:ind w:left="0"/>
        <w:rPr>
          <w:rFonts w:ascii="Verdana" w:eastAsia="Verdana" w:hAnsi="Verdana"/>
          <w:color w:val="000000"/>
          <w:spacing w:val="-4"/>
          <w:sz w:val="19"/>
        </w:rPr>
      </w:pPr>
      <w:r w:rsidRPr="00586D86">
        <w:rPr>
          <w:rFonts w:ascii="Verdana" w:eastAsia="Verdana" w:hAnsi="Verdana"/>
          <w:color w:val="000000"/>
          <w:spacing w:val="-4"/>
          <w:sz w:val="19"/>
        </w:rPr>
        <w:t xml:space="preserve">L'area vasta </w:t>
      </w:r>
      <w:r w:rsidRPr="00586D86">
        <w:rPr>
          <w:rFonts w:ascii="Verdana" w:eastAsia="Tahoma" w:hAnsi="Verdana"/>
          <w:color w:val="000000"/>
          <w:sz w:val="18"/>
          <w:szCs w:val="18"/>
        </w:rPr>
        <w:t>che</w:t>
      </w:r>
      <w:r w:rsidRPr="00586D86">
        <w:rPr>
          <w:rFonts w:ascii="Verdana" w:eastAsia="Verdana" w:hAnsi="Verdana"/>
          <w:color w:val="000000"/>
          <w:spacing w:val="-4"/>
          <w:sz w:val="19"/>
        </w:rPr>
        <w:t xml:space="preserve"> definisce un cerchio che si estende per un </w:t>
      </w:r>
      <w:r w:rsidRPr="00586D86">
        <w:rPr>
          <w:rFonts w:ascii="Verdana" w:eastAsia="Verdana" w:hAnsi="Verdana"/>
          <w:color w:val="000000"/>
          <w:spacing w:val="-6"/>
          <w:sz w:val="19"/>
        </w:rPr>
        <w:t xml:space="preserve">raggio di 1.344,00 m a partire dal baricentro delle aree di progetto dell'impianto fotovoltaico. </w:t>
      </w:r>
      <w:r w:rsidRPr="00586D86">
        <w:rPr>
          <w:rFonts w:ascii="Verdana" w:eastAsia="Verdana" w:hAnsi="Verdana"/>
          <w:color w:val="000000"/>
          <w:spacing w:val="-4"/>
          <w:sz w:val="19"/>
        </w:rPr>
        <w:t>All'interno dell'AVA ricadono i seguenti impianti:</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2558"/>
        <w:gridCol w:w="1685"/>
        <w:gridCol w:w="1791"/>
      </w:tblGrid>
      <w:tr w:rsidR="00177F99" w:rsidRPr="00586D86" w14:paraId="6E906494" w14:textId="77777777" w:rsidTr="00177F99">
        <w:trPr>
          <w:trHeight w:hRule="exact" w:val="331"/>
          <w:jc w:val="center"/>
        </w:trPr>
        <w:tc>
          <w:tcPr>
            <w:tcW w:w="2558" w:type="dxa"/>
            <w:shd w:val="clear" w:color="auto" w:fill="auto"/>
            <w:vAlign w:val="center"/>
          </w:tcPr>
          <w:p w14:paraId="789117E1" w14:textId="77777777" w:rsidR="00177F99" w:rsidRPr="00586D86" w:rsidRDefault="00177F99" w:rsidP="00A556F1">
            <w:pPr>
              <w:spacing w:before="74" w:after="62" w:line="185" w:lineRule="exact"/>
              <w:jc w:val="center"/>
              <w:textAlignment w:val="baseline"/>
              <w:rPr>
                <w:rFonts w:ascii="Verdana" w:eastAsia="Verdana" w:hAnsi="Verdana"/>
                <w:b/>
                <w:color w:val="000000"/>
                <w:sz w:val="15"/>
              </w:rPr>
            </w:pPr>
            <w:r w:rsidRPr="00586D86">
              <w:rPr>
                <w:rFonts w:ascii="Verdana" w:eastAsia="Verdana" w:hAnsi="Verdana"/>
                <w:b/>
                <w:color w:val="000000"/>
                <w:sz w:val="15"/>
              </w:rPr>
              <w:t>Denominazione impianto</w:t>
            </w:r>
          </w:p>
        </w:tc>
        <w:tc>
          <w:tcPr>
            <w:tcW w:w="1685" w:type="dxa"/>
            <w:shd w:val="clear" w:color="auto" w:fill="auto"/>
            <w:vAlign w:val="center"/>
          </w:tcPr>
          <w:p w14:paraId="714E0992" w14:textId="77777777" w:rsidR="00177F99" w:rsidRPr="00586D86" w:rsidRDefault="00177F99" w:rsidP="00A556F1">
            <w:pPr>
              <w:spacing w:before="74" w:after="62" w:line="185" w:lineRule="exact"/>
              <w:jc w:val="center"/>
              <w:textAlignment w:val="baseline"/>
              <w:rPr>
                <w:rFonts w:ascii="Verdana" w:eastAsia="Verdana" w:hAnsi="Verdana"/>
                <w:b/>
                <w:color w:val="000000"/>
                <w:sz w:val="15"/>
              </w:rPr>
            </w:pPr>
            <w:r w:rsidRPr="00586D86">
              <w:rPr>
                <w:rFonts w:ascii="Verdana" w:eastAsia="Verdana" w:hAnsi="Verdana"/>
                <w:b/>
                <w:color w:val="000000"/>
                <w:sz w:val="15"/>
              </w:rPr>
              <w:t>Superficie (ha)</w:t>
            </w:r>
          </w:p>
        </w:tc>
        <w:tc>
          <w:tcPr>
            <w:tcW w:w="1791" w:type="dxa"/>
            <w:shd w:val="clear" w:color="auto" w:fill="auto"/>
            <w:vAlign w:val="center"/>
          </w:tcPr>
          <w:p w14:paraId="59D22989" w14:textId="77777777" w:rsidR="00177F99" w:rsidRPr="00586D86" w:rsidRDefault="00177F99" w:rsidP="00A556F1">
            <w:pPr>
              <w:spacing w:before="74" w:after="62" w:line="185" w:lineRule="exact"/>
              <w:jc w:val="center"/>
              <w:textAlignment w:val="baseline"/>
              <w:rPr>
                <w:rFonts w:ascii="Verdana" w:eastAsia="Verdana" w:hAnsi="Verdana"/>
                <w:b/>
                <w:color w:val="000000"/>
                <w:sz w:val="15"/>
              </w:rPr>
            </w:pPr>
            <w:r w:rsidRPr="00586D86">
              <w:rPr>
                <w:rFonts w:ascii="Verdana" w:eastAsia="Verdana" w:hAnsi="Verdana"/>
                <w:b/>
                <w:color w:val="000000"/>
                <w:sz w:val="15"/>
              </w:rPr>
              <w:t>Distanza (m)</w:t>
            </w:r>
          </w:p>
        </w:tc>
      </w:tr>
      <w:tr w:rsidR="00177F99" w:rsidRPr="00586D86" w14:paraId="69E40F6F" w14:textId="77777777" w:rsidTr="00177F99">
        <w:trPr>
          <w:trHeight w:hRule="exact" w:val="327"/>
          <w:jc w:val="center"/>
        </w:trPr>
        <w:tc>
          <w:tcPr>
            <w:tcW w:w="2558" w:type="dxa"/>
            <w:shd w:val="clear" w:color="auto" w:fill="auto"/>
            <w:vAlign w:val="center"/>
          </w:tcPr>
          <w:p w14:paraId="346F6C9D" w14:textId="77777777" w:rsidR="00177F99" w:rsidRPr="00586D86" w:rsidRDefault="00177F99" w:rsidP="00A556F1">
            <w:pPr>
              <w:spacing w:before="74" w:after="64" w:line="184" w:lineRule="exact"/>
              <w:jc w:val="center"/>
              <w:textAlignment w:val="baseline"/>
              <w:rPr>
                <w:rFonts w:ascii="Verdana" w:eastAsia="Verdana" w:hAnsi="Verdana"/>
                <w:color w:val="000000"/>
                <w:sz w:val="15"/>
              </w:rPr>
            </w:pPr>
            <w:r w:rsidRPr="00586D86">
              <w:rPr>
                <w:rFonts w:ascii="Verdana" w:eastAsia="Verdana" w:hAnsi="Verdana"/>
                <w:color w:val="000000"/>
                <w:sz w:val="15"/>
              </w:rPr>
              <w:t>F/187/08</w:t>
            </w:r>
          </w:p>
        </w:tc>
        <w:tc>
          <w:tcPr>
            <w:tcW w:w="1685" w:type="dxa"/>
            <w:shd w:val="clear" w:color="auto" w:fill="auto"/>
            <w:vAlign w:val="center"/>
          </w:tcPr>
          <w:p w14:paraId="31A69DC6" w14:textId="77777777" w:rsidR="00177F99" w:rsidRPr="00586D86" w:rsidRDefault="00177F99" w:rsidP="00A556F1">
            <w:pPr>
              <w:tabs>
                <w:tab w:val="decimal" w:pos="792"/>
              </w:tabs>
              <w:spacing w:before="72" w:after="66" w:line="184" w:lineRule="exact"/>
              <w:textAlignment w:val="baseline"/>
              <w:rPr>
                <w:rFonts w:ascii="Verdana" w:eastAsia="Verdana" w:hAnsi="Verdana"/>
                <w:color w:val="000000"/>
                <w:sz w:val="15"/>
              </w:rPr>
            </w:pPr>
            <w:r w:rsidRPr="00586D86">
              <w:rPr>
                <w:rFonts w:ascii="Verdana" w:eastAsia="Verdana" w:hAnsi="Verdana"/>
                <w:color w:val="000000"/>
                <w:sz w:val="15"/>
              </w:rPr>
              <w:t>17,60</w:t>
            </w:r>
          </w:p>
        </w:tc>
        <w:tc>
          <w:tcPr>
            <w:tcW w:w="1791" w:type="dxa"/>
            <w:shd w:val="clear" w:color="auto" w:fill="auto"/>
            <w:vAlign w:val="center"/>
          </w:tcPr>
          <w:p w14:paraId="5FFF8D7E" w14:textId="77777777" w:rsidR="00177F99" w:rsidRPr="00586D86" w:rsidRDefault="00177F99" w:rsidP="00A556F1">
            <w:pPr>
              <w:spacing w:before="71" w:after="67" w:line="184" w:lineRule="exact"/>
              <w:jc w:val="center"/>
              <w:textAlignment w:val="baseline"/>
              <w:rPr>
                <w:rFonts w:ascii="Verdana" w:eastAsia="Verdana" w:hAnsi="Verdana"/>
                <w:color w:val="000000"/>
                <w:sz w:val="15"/>
              </w:rPr>
            </w:pPr>
            <w:r w:rsidRPr="00586D86">
              <w:rPr>
                <w:rFonts w:ascii="Verdana" w:eastAsia="Verdana" w:hAnsi="Verdana"/>
                <w:color w:val="000000"/>
                <w:sz w:val="15"/>
              </w:rPr>
              <w:t>100 &lt; 2.000</w:t>
            </w:r>
          </w:p>
        </w:tc>
      </w:tr>
      <w:tr w:rsidR="00177F99" w:rsidRPr="00586D86" w14:paraId="29EA3BD9" w14:textId="77777777" w:rsidTr="00177F99">
        <w:trPr>
          <w:trHeight w:hRule="exact" w:val="336"/>
          <w:jc w:val="center"/>
        </w:trPr>
        <w:tc>
          <w:tcPr>
            <w:tcW w:w="2558" w:type="dxa"/>
            <w:shd w:val="clear" w:color="auto" w:fill="auto"/>
            <w:vAlign w:val="center"/>
          </w:tcPr>
          <w:p w14:paraId="6D310E68" w14:textId="77777777" w:rsidR="00177F99" w:rsidRPr="00586D86" w:rsidRDefault="00177F99" w:rsidP="00A556F1">
            <w:pPr>
              <w:spacing w:before="78" w:after="64" w:line="184" w:lineRule="exact"/>
              <w:jc w:val="center"/>
              <w:textAlignment w:val="baseline"/>
              <w:rPr>
                <w:rFonts w:ascii="Verdana" w:eastAsia="Verdana" w:hAnsi="Verdana"/>
                <w:color w:val="000000"/>
                <w:sz w:val="15"/>
              </w:rPr>
            </w:pPr>
            <w:r w:rsidRPr="00586D86">
              <w:rPr>
                <w:rFonts w:ascii="Verdana" w:eastAsia="Verdana" w:hAnsi="Verdana"/>
                <w:color w:val="000000"/>
                <w:sz w:val="15"/>
              </w:rPr>
              <w:t>F/40/09</w:t>
            </w:r>
          </w:p>
        </w:tc>
        <w:tc>
          <w:tcPr>
            <w:tcW w:w="1685" w:type="dxa"/>
            <w:shd w:val="clear" w:color="auto" w:fill="auto"/>
            <w:vAlign w:val="center"/>
          </w:tcPr>
          <w:p w14:paraId="0E029A01" w14:textId="77777777" w:rsidR="00177F99" w:rsidRPr="00586D86" w:rsidRDefault="00177F99" w:rsidP="00A556F1">
            <w:pPr>
              <w:tabs>
                <w:tab w:val="decimal" w:pos="792"/>
              </w:tabs>
              <w:spacing w:before="75" w:after="67" w:line="184" w:lineRule="exact"/>
              <w:textAlignment w:val="baseline"/>
              <w:rPr>
                <w:rFonts w:ascii="Verdana" w:eastAsia="Verdana" w:hAnsi="Verdana"/>
                <w:color w:val="000000"/>
                <w:sz w:val="15"/>
              </w:rPr>
            </w:pPr>
            <w:r w:rsidRPr="00586D86">
              <w:rPr>
                <w:rFonts w:ascii="Verdana" w:eastAsia="Verdana" w:hAnsi="Verdana"/>
                <w:color w:val="000000"/>
                <w:sz w:val="15"/>
              </w:rPr>
              <w:t>12,30</w:t>
            </w:r>
          </w:p>
        </w:tc>
        <w:tc>
          <w:tcPr>
            <w:tcW w:w="1791" w:type="dxa"/>
            <w:shd w:val="clear" w:color="auto" w:fill="auto"/>
            <w:vAlign w:val="center"/>
          </w:tcPr>
          <w:p w14:paraId="14DAD356" w14:textId="77777777" w:rsidR="00177F99" w:rsidRPr="00586D86" w:rsidRDefault="00177F99" w:rsidP="00A556F1">
            <w:pPr>
              <w:spacing w:before="78" w:after="64" w:line="184" w:lineRule="exact"/>
              <w:jc w:val="center"/>
              <w:textAlignment w:val="baseline"/>
              <w:rPr>
                <w:rFonts w:ascii="Verdana" w:eastAsia="Verdana" w:hAnsi="Verdana"/>
                <w:color w:val="000000"/>
                <w:sz w:val="15"/>
              </w:rPr>
            </w:pPr>
            <w:r w:rsidRPr="00586D86">
              <w:rPr>
                <w:rFonts w:ascii="Verdana" w:eastAsia="Verdana" w:hAnsi="Verdana"/>
                <w:color w:val="000000"/>
                <w:sz w:val="15"/>
              </w:rPr>
              <w:t>50 &lt; 2.000</w:t>
            </w:r>
          </w:p>
        </w:tc>
      </w:tr>
      <w:tr w:rsidR="00177F99" w:rsidRPr="00586D86" w14:paraId="44B0B1B1" w14:textId="77777777" w:rsidTr="00177F99">
        <w:trPr>
          <w:trHeight w:hRule="exact" w:val="302"/>
          <w:jc w:val="center"/>
        </w:trPr>
        <w:tc>
          <w:tcPr>
            <w:tcW w:w="2558" w:type="dxa"/>
            <w:shd w:val="clear" w:color="auto" w:fill="auto"/>
            <w:vAlign w:val="center"/>
          </w:tcPr>
          <w:p w14:paraId="1A06B0C0" w14:textId="77777777" w:rsidR="00177F99" w:rsidRPr="00586D86" w:rsidRDefault="00177F99" w:rsidP="00A556F1">
            <w:pPr>
              <w:spacing w:before="73" w:after="35" w:line="184" w:lineRule="exact"/>
              <w:jc w:val="center"/>
              <w:textAlignment w:val="baseline"/>
              <w:rPr>
                <w:rFonts w:ascii="Verdana" w:eastAsia="Verdana" w:hAnsi="Verdana"/>
                <w:color w:val="000000"/>
                <w:sz w:val="15"/>
              </w:rPr>
            </w:pPr>
            <w:r w:rsidRPr="00586D86">
              <w:rPr>
                <w:rFonts w:ascii="Verdana" w:eastAsia="Verdana" w:hAnsi="Verdana"/>
                <w:color w:val="000000"/>
                <w:sz w:val="15"/>
              </w:rPr>
              <w:t>F/CS/E506/50</w:t>
            </w:r>
          </w:p>
        </w:tc>
        <w:tc>
          <w:tcPr>
            <w:tcW w:w="1685" w:type="dxa"/>
            <w:shd w:val="clear" w:color="auto" w:fill="auto"/>
            <w:vAlign w:val="center"/>
          </w:tcPr>
          <w:p w14:paraId="0DB78314" w14:textId="77777777" w:rsidR="00177F99" w:rsidRPr="00586D86" w:rsidRDefault="00177F99" w:rsidP="00A556F1">
            <w:pPr>
              <w:tabs>
                <w:tab w:val="decimal" w:pos="792"/>
              </w:tabs>
              <w:spacing w:before="73" w:after="35" w:line="184" w:lineRule="exact"/>
              <w:textAlignment w:val="baseline"/>
              <w:rPr>
                <w:rFonts w:ascii="Verdana" w:eastAsia="Verdana" w:hAnsi="Verdana"/>
                <w:color w:val="000000"/>
                <w:sz w:val="15"/>
              </w:rPr>
            </w:pPr>
            <w:r w:rsidRPr="00586D86">
              <w:rPr>
                <w:rFonts w:ascii="Verdana" w:eastAsia="Verdana" w:hAnsi="Verdana"/>
                <w:color w:val="000000"/>
                <w:sz w:val="15"/>
              </w:rPr>
              <w:t>0,10</w:t>
            </w:r>
          </w:p>
        </w:tc>
        <w:tc>
          <w:tcPr>
            <w:tcW w:w="1791" w:type="dxa"/>
            <w:shd w:val="clear" w:color="auto" w:fill="auto"/>
            <w:vAlign w:val="center"/>
          </w:tcPr>
          <w:p w14:paraId="542C5B20" w14:textId="77777777" w:rsidR="00177F99" w:rsidRPr="00586D86" w:rsidRDefault="00177F99" w:rsidP="00A556F1">
            <w:pPr>
              <w:spacing w:before="70" w:after="38" w:line="184" w:lineRule="exact"/>
              <w:jc w:val="center"/>
              <w:textAlignment w:val="baseline"/>
              <w:rPr>
                <w:rFonts w:ascii="Verdana" w:eastAsia="Verdana" w:hAnsi="Verdana"/>
                <w:color w:val="000000"/>
                <w:sz w:val="15"/>
              </w:rPr>
            </w:pPr>
            <w:r w:rsidRPr="00586D86">
              <w:rPr>
                <w:rFonts w:ascii="Verdana" w:eastAsia="Verdana" w:hAnsi="Verdana"/>
                <w:color w:val="000000"/>
                <w:sz w:val="15"/>
              </w:rPr>
              <w:t>200 &lt; 2.000</w:t>
            </w:r>
          </w:p>
        </w:tc>
      </w:tr>
      <w:tr w:rsidR="00177F99" w:rsidRPr="00586D86" w14:paraId="4A546432" w14:textId="77777777" w:rsidTr="00177F99">
        <w:trPr>
          <w:trHeight w:hRule="exact" w:val="360"/>
          <w:jc w:val="center"/>
        </w:trPr>
        <w:tc>
          <w:tcPr>
            <w:tcW w:w="2558" w:type="dxa"/>
            <w:shd w:val="clear" w:color="auto" w:fill="auto"/>
            <w:vAlign w:val="center"/>
          </w:tcPr>
          <w:p w14:paraId="499DAFB0" w14:textId="77777777" w:rsidR="00177F99" w:rsidRPr="00586D86" w:rsidRDefault="00177F99" w:rsidP="00A556F1">
            <w:pPr>
              <w:spacing w:before="96" w:after="69" w:line="185" w:lineRule="exact"/>
              <w:jc w:val="center"/>
              <w:textAlignment w:val="baseline"/>
              <w:rPr>
                <w:rFonts w:ascii="Verdana" w:eastAsia="Verdana" w:hAnsi="Verdana"/>
                <w:b/>
                <w:color w:val="000000"/>
                <w:sz w:val="15"/>
              </w:rPr>
            </w:pPr>
            <w:r w:rsidRPr="00586D86">
              <w:rPr>
                <w:rFonts w:ascii="Verdana" w:eastAsia="Verdana" w:hAnsi="Verdana"/>
                <w:b/>
                <w:color w:val="000000"/>
                <w:sz w:val="15"/>
              </w:rPr>
              <w:t>TOTALE</w:t>
            </w:r>
          </w:p>
        </w:tc>
        <w:tc>
          <w:tcPr>
            <w:tcW w:w="1685" w:type="dxa"/>
            <w:shd w:val="clear" w:color="auto" w:fill="auto"/>
            <w:vAlign w:val="center"/>
          </w:tcPr>
          <w:p w14:paraId="4169CB5A" w14:textId="77777777" w:rsidR="00177F99" w:rsidRPr="00586D86" w:rsidRDefault="00177F99" w:rsidP="00A556F1">
            <w:pPr>
              <w:tabs>
                <w:tab w:val="decimal" w:pos="792"/>
              </w:tabs>
              <w:spacing w:before="98" w:after="67" w:line="185" w:lineRule="exact"/>
              <w:textAlignment w:val="baseline"/>
              <w:rPr>
                <w:rFonts w:ascii="Verdana" w:eastAsia="Verdana" w:hAnsi="Verdana"/>
                <w:b/>
                <w:color w:val="000000"/>
                <w:sz w:val="15"/>
              </w:rPr>
            </w:pPr>
            <w:r w:rsidRPr="00586D86">
              <w:rPr>
                <w:rFonts w:ascii="Verdana" w:eastAsia="Verdana" w:hAnsi="Verdana"/>
                <w:b/>
                <w:color w:val="000000"/>
                <w:sz w:val="15"/>
              </w:rPr>
              <w:t>30,00</w:t>
            </w:r>
          </w:p>
        </w:tc>
        <w:tc>
          <w:tcPr>
            <w:tcW w:w="1791" w:type="dxa"/>
            <w:shd w:val="clear" w:color="auto" w:fill="auto"/>
          </w:tcPr>
          <w:p w14:paraId="12AB226D" w14:textId="77777777" w:rsidR="00177F99" w:rsidRPr="00586D86" w:rsidRDefault="00177F99" w:rsidP="00A556F1">
            <w:pPr>
              <w:textAlignment w:val="baseline"/>
              <w:rPr>
                <w:rFonts w:ascii="Verdana" w:eastAsia="Verdana" w:hAnsi="Verdana"/>
                <w:color w:val="000000"/>
              </w:rPr>
            </w:pPr>
            <w:r w:rsidRPr="00586D86">
              <w:rPr>
                <w:rFonts w:ascii="Verdana" w:eastAsia="Verdana" w:hAnsi="Verdana"/>
                <w:color w:val="000000"/>
              </w:rPr>
              <w:t xml:space="preserve"> </w:t>
            </w:r>
          </w:p>
        </w:tc>
      </w:tr>
    </w:tbl>
    <w:p w14:paraId="706DAE38" w14:textId="77777777" w:rsidR="00177F99" w:rsidRPr="00586D86" w:rsidRDefault="00177F99" w:rsidP="00177F99">
      <w:pPr>
        <w:pStyle w:val="Corpodeltesto21"/>
        <w:spacing w:before="120" w:after="120"/>
        <w:ind w:left="0"/>
        <w:rPr>
          <w:rFonts w:ascii="Verdana" w:eastAsia="Verdana" w:hAnsi="Verdana"/>
          <w:color w:val="000000"/>
          <w:spacing w:val="-4"/>
          <w:sz w:val="19"/>
        </w:rPr>
      </w:pPr>
      <w:r w:rsidRPr="00586D86">
        <w:rPr>
          <w:rFonts w:ascii="Verdana" w:eastAsia="Verdana" w:hAnsi="Verdana"/>
          <w:color w:val="000000"/>
          <w:spacing w:val="-4"/>
          <w:sz w:val="19"/>
        </w:rPr>
        <w:t>All'interno dell'AVA ricadono le seguenti aree non idonee FER:</w:t>
      </w:r>
    </w:p>
    <w:tbl>
      <w:tblPr>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hemeFill="background1"/>
        <w:tblLayout w:type="fixed"/>
        <w:tblCellMar>
          <w:left w:w="0" w:type="dxa"/>
          <w:right w:w="0" w:type="dxa"/>
        </w:tblCellMar>
        <w:tblLook w:val="0000" w:firstRow="0" w:lastRow="0" w:firstColumn="0" w:lastColumn="0" w:noHBand="0" w:noVBand="0"/>
      </w:tblPr>
      <w:tblGrid>
        <w:gridCol w:w="6475"/>
        <w:gridCol w:w="2311"/>
      </w:tblGrid>
      <w:tr w:rsidR="00177F99" w:rsidRPr="00586D86" w14:paraId="2C671728" w14:textId="77777777" w:rsidTr="00177F99">
        <w:trPr>
          <w:trHeight w:hRule="exact" w:val="336"/>
          <w:jc w:val="center"/>
        </w:trPr>
        <w:tc>
          <w:tcPr>
            <w:tcW w:w="6475" w:type="dxa"/>
            <w:shd w:val="clear" w:color="auto" w:fill="FFFFFF" w:themeFill="background1"/>
            <w:vAlign w:val="center"/>
          </w:tcPr>
          <w:p w14:paraId="078D2C53" w14:textId="77777777" w:rsidR="00177F99" w:rsidRPr="00586D86" w:rsidRDefault="00177F99" w:rsidP="00A556F1">
            <w:pPr>
              <w:spacing w:before="82" w:after="72" w:line="182" w:lineRule="exact"/>
              <w:ind w:right="2190"/>
              <w:jc w:val="right"/>
              <w:textAlignment w:val="baseline"/>
              <w:rPr>
                <w:rFonts w:ascii="Verdana" w:eastAsia="Tahoma" w:hAnsi="Verdana"/>
                <w:b/>
                <w:color w:val="000000"/>
                <w:sz w:val="14"/>
              </w:rPr>
            </w:pPr>
            <w:r w:rsidRPr="00586D86">
              <w:rPr>
                <w:rFonts w:ascii="Verdana" w:eastAsia="Tahoma" w:hAnsi="Verdana"/>
                <w:b/>
                <w:color w:val="000000"/>
                <w:sz w:val="14"/>
              </w:rPr>
              <w:t>Tipologia Area non Idonea</w:t>
            </w:r>
          </w:p>
        </w:tc>
        <w:tc>
          <w:tcPr>
            <w:tcW w:w="2311" w:type="dxa"/>
            <w:shd w:val="clear" w:color="auto" w:fill="FFFFFF" w:themeFill="background1"/>
            <w:vAlign w:val="center"/>
          </w:tcPr>
          <w:p w14:paraId="4DEA3103" w14:textId="77777777" w:rsidR="00177F99" w:rsidRPr="00586D86" w:rsidRDefault="00177F99" w:rsidP="00A556F1">
            <w:pPr>
              <w:spacing w:before="82" w:after="72" w:line="182" w:lineRule="exact"/>
              <w:jc w:val="center"/>
              <w:textAlignment w:val="baseline"/>
              <w:rPr>
                <w:rFonts w:ascii="Verdana" w:eastAsia="Tahoma" w:hAnsi="Verdana"/>
                <w:b/>
                <w:color w:val="000000"/>
                <w:sz w:val="14"/>
              </w:rPr>
            </w:pPr>
            <w:r w:rsidRPr="00586D86">
              <w:rPr>
                <w:rFonts w:ascii="Verdana" w:eastAsia="Tahoma" w:hAnsi="Verdana"/>
                <w:b/>
                <w:color w:val="000000"/>
                <w:sz w:val="14"/>
              </w:rPr>
              <w:t>Superficie (ha)</w:t>
            </w:r>
          </w:p>
        </w:tc>
      </w:tr>
      <w:tr w:rsidR="00177F99" w:rsidRPr="00586D86" w14:paraId="4D9515BF" w14:textId="77777777" w:rsidTr="00177F99">
        <w:trPr>
          <w:trHeight w:hRule="exact" w:val="331"/>
          <w:jc w:val="center"/>
        </w:trPr>
        <w:tc>
          <w:tcPr>
            <w:tcW w:w="6475" w:type="dxa"/>
            <w:shd w:val="clear" w:color="auto" w:fill="FFFFFF" w:themeFill="background1"/>
            <w:vAlign w:val="center"/>
          </w:tcPr>
          <w:p w14:paraId="09F035EC" w14:textId="77777777" w:rsidR="00177F99" w:rsidRPr="00586D86" w:rsidRDefault="00177F99" w:rsidP="00A556F1">
            <w:pPr>
              <w:spacing w:before="68" w:after="62" w:line="186" w:lineRule="exact"/>
              <w:jc w:val="center"/>
              <w:textAlignment w:val="baseline"/>
              <w:rPr>
                <w:rFonts w:ascii="Verdana" w:eastAsia="Tahoma" w:hAnsi="Verdana"/>
                <w:color w:val="000000"/>
                <w:sz w:val="16"/>
              </w:rPr>
            </w:pPr>
            <w:r w:rsidRPr="00586D86">
              <w:rPr>
                <w:rFonts w:ascii="Verdana" w:eastAsia="Tahoma" w:hAnsi="Verdana"/>
                <w:color w:val="000000"/>
                <w:sz w:val="16"/>
              </w:rPr>
              <w:lastRenderedPageBreak/>
              <w:t>Aree tutelate per legge (art. 142 D.Lgs. 42/2004) — Area di rispetto dei boschi</w:t>
            </w:r>
          </w:p>
        </w:tc>
        <w:tc>
          <w:tcPr>
            <w:tcW w:w="2311" w:type="dxa"/>
            <w:shd w:val="clear" w:color="auto" w:fill="FFFFFF" w:themeFill="background1"/>
            <w:vAlign w:val="center"/>
          </w:tcPr>
          <w:p w14:paraId="5F5150C9" w14:textId="77777777" w:rsidR="00177F99" w:rsidRPr="00586D86" w:rsidRDefault="00177F99" w:rsidP="00A556F1">
            <w:pPr>
              <w:tabs>
                <w:tab w:val="decimal" w:pos="936"/>
              </w:tabs>
              <w:spacing w:before="68" w:after="65" w:line="183" w:lineRule="exact"/>
              <w:textAlignment w:val="baseline"/>
              <w:rPr>
                <w:rFonts w:ascii="Verdana" w:eastAsia="Tahoma" w:hAnsi="Verdana"/>
                <w:color w:val="000000"/>
                <w:sz w:val="16"/>
              </w:rPr>
            </w:pPr>
            <w:r w:rsidRPr="00586D86">
              <w:rPr>
                <w:rFonts w:ascii="Verdana" w:eastAsia="Tahoma" w:hAnsi="Verdana"/>
                <w:color w:val="000000"/>
                <w:sz w:val="16"/>
              </w:rPr>
              <w:t>8,70</w:t>
            </w:r>
          </w:p>
        </w:tc>
      </w:tr>
      <w:tr w:rsidR="00177F99" w:rsidRPr="00586D86" w14:paraId="1D9C2ADA" w14:textId="77777777" w:rsidTr="00177F99">
        <w:trPr>
          <w:trHeight w:hRule="exact" w:val="327"/>
          <w:jc w:val="center"/>
        </w:trPr>
        <w:tc>
          <w:tcPr>
            <w:tcW w:w="6475" w:type="dxa"/>
            <w:shd w:val="clear" w:color="auto" w:fill="FFFFFF" w:themeFill="background1"/>
            <w:vAlign w:val="center"/>
          </w:tcPr>
          <w:p w14:paraId="6B701B59" w14:textId="77777777" w:rsidR="00177F99" w:rsidRPr="00586D86" w:rsidRDefault="00177F99" w:rsidP="00A556F1">
            <w:pPr>
              <w:spacing w:before="68" w:after="62" w:line="187" w:lineRule="exact"/>
              <w:jc w:val="center"/>
              <w:textAlignment w:val="baseline"/>
              <w:rPr>
                <w:rFonts w:ascii="Verdana" w:eastAsia="Tahoma" w:hAnsi="Verdana"/>
                <w:color w:val="000000"/>
                <w:sz w:val="16"/>
              </w:rPr>
            </w:pPr>
            <w:r w:rsidRPr="00586D86">
              <w:rPr>
                <w:rFonts w:ascii="Verdana" w:eastAsia="Tahoma" w:hAnsi="Verdana"/>
                <w:color w:val="000000"/>
                <w:sz w:val="16"/>
              </w:rPr>
              <w:t>Aree tutelate per legge (art. 142 D.Lgs. 42/2004) — Area di rispetto dei boschi</w:t>
            </w:r>
          </w:p>
        </w:tc>
        <w:tc>
          <w:tcPr>
            <w:tcW w:w="2311" w:type="dxa"/>
            <w:shd w:val="clear" w:color="auto" w:fill="FFFFFF" w:themeFill="background1"/>
            <w:vAlign w:val="center"/>
          </w:tcPr>
          <w:p w14:paraId="46D612CD" w14:textId="77777777" w:rsidR="00177F99" w:rsidRPr="00586D86" w:rsidRDefault="00177F99" w:rsidP="00A556F1">
            <w:pPr>
              <w:tabs>
                <w:tab w:val="decimal" w:pos="936"/>
              </w:tabs>
              <w:spacing w:before="68" w:after="66" w:line="183" w:lineRule="exact"/>
              <w:textAlignment w:val="baseline"/>
              <w:rPr>
                <w:rFonts w:ascii="Verdana" w:eastAsia="Tahoma" w:hAnsi="Verdana"/>
                <w:color w:val="000000"/>
                <w:sz w:val="16"/>
              </w:rPr>
            </w:pPr>
            <w:r w:rsidRPr="00586D86">
              <w:rPr>
                <w:rFonts w:ascii="Verdana" w:eastAsia="Tahoma" w:hAnsi="Verdana"/>
                <w:color w:val="000000"/>
                <w:sz w:val="16"/>
              </w:rPr>
              <w:t>6,70</w:t>
            </w:r>
          </w:p>
        </w:tc>
      </w:tr>
      <w:tr w:rsidR="00177F99" w:rsidRPr="00586D86" w14:paraId="761D107F" w14:textId="77777777" w:rsidTr="00177F99">
        <w:trPr>
          <w:trHeight w:hRule="exact" w:val="331"/>
          <w:jc w:val="center"/>
        </w:trPr>
        <w:tc>
          <w:tcPr>
            <w:tcW w:w="6475" w:type="dxa"/>
            <w:shd w:val="clear" w:color="auto" w:fill="FFFFFF" w:themeFill="background1"/>
            <w:vAlign w:val="center"/>
          </w:tcPr>
          <w:p w14:paraId="0B24A1A6" w14:textId="77777777" w:rsidR="00177F99" w:rsidRPr="00586D86" w:rsidRDefault="00177F99" w:rsidP="00A556F1">
            <w:pPr>
              <w:spacing w:before="72" w:after="62" w:line="187" w:lineRule="exact"/>
              <w:jc w:val="center"/>
              <w:textAlignment w:val="baseline"/>
              <w:rPr>
                <w:rFonts w:ascii="Verdana" w:eastAsia="Tahoma" w:hAnsi="Verdana"/>
                <w:color w:val="000000"/>
                <w:sz w:val="16"/>
              </w:rPr>
            </w:pPr>
            <w:r w:rsidRPr="00586D86">
              <w:rPr>
                <w:rFonts w:ascii="Verdana" w:eastAsia="Tahoma" w:hAnsi="Verdana"/>
                <w:color w:val="000000"/>
                <w:sz w:val="16"/>
              </w:rPr>
              <w:t>Aree tutelate per legge (art. 142 D.Lgs. 42/2004) — Area di rispetto dei boschi</w:t>
            </w:r>
          </w:p>
        </w:tc>
        <w:tc>
          <w:tcPr>
            <w:tcW w:w="2311" w:type="dxa"/>
            <w:shd w:val="clear" w:color="auto" w:fill="FFFFFF" w:themeFill="background1"/>
            <w:vAlign w:val="center"/>
          </w:tcPr>
          <w:p w14:paraId="175A167A" w14:textId="77777777" w:rsidR="00177F99" w:rsidRPr="00586D86" w:rsidRDefault="00177F99" w:rsidP="00A556F1">
            <w:pPr>
              <w:tabs>
                <w:tab w:val="decimal" w:pos="936"/>
              </w:tabs>
              <w:spacing w:before="72" w:after="66" w:line="183" w:lineRule="exact"/>
              <w:textAlignment w:val="baseline"/>
              <w:rPr>
                <w:rFonts w:ascii="Verdana" w:eastAsia="Tahoma" w:hAnsi="Verdana"/>
                <w:color w:val="000000"/>
                <w:sz w:val="16"/>
              </w:rPr>
            </w:pPr>
            <w:r w:rsidRPr="00586D86">
              <w:rPr>
                <w:rFonts w:ascii="Verdana" w:eastAsia="Tahoma" w:hAnsi="Verdana"/>
                <w:color w:val="000000"/>
                <w:sz w:val="16"/>
              </w:rPr>
              <w:t>8,30</w:t>
            </w:r>
          </w:p>
        </w:tc>
      </w:tr>
      <w:tr w:rsidR="00177F99" w:rsidRPr="00586D86" w14:paraId="225F49E5" w14:textId="77777777" w:rsidTr="00177F99">
        <w:trPr>
          <w:trHeight w:hRule="exact" w:val="331"/>
          <w:jc w:val="center"/>
        </w:trPr>
        <w:tc>
          <w:tcPr>
            <w:tcW w:w="6475" w:type="dxa"/>
            <w:shd w:val="clear" w:color="auto" w:fill="FFFFFF" w:themeFill="background1"/>
            <w:vAlign w:val="center"/>
          </w:tcPr>
          <w:p w14:paraId="540ED198" w14:textId="77777777" w:rsidR="00177F99" w:rsidRPr="00586D86" w:rsidRDefault="00177F99" w:rsidP="00A556F1">
            <w:pPr>
              <w:spacing w:before="67" w:after="67" w:line="187" w:lineRule="exact"/>
              <w:jc w:val="center"/>
              <w:textAlignment w:val="baseline"/>
              <w:rPr>
                <w:rFonts w:ascii="Verdana" w:eastAsia="Tahoma" w:hAnsi="Verdana"/>
                <w:color w:val="000000"/>
                <w:sz w:val="16"/>
              </w:rPr>
            </w:pPr>
            <w:r w:rsidRPr="00586D86">
              <w:rPr>
                <w:rFonts w:ascii="Verdana" w:eastAsia="Tahoma" w:hAnsi="Verdana"/>
                <w:color w:val="000000"/>
                <w:sz w:val="16"/>
              </w:rPr>
              <w:t>Aree tutelate per legge (art. 142 D.Lgs. 42/2004) — Area di rispetto dei boschi</w:t>
            </w:r>
          </w:p>
        </w:tc>
        <w:tc>
          <w:tcPr>
            <w:tcW w:w="2311" w:type="dxa"/>
            <w:shd w:val="clear" w:color="auto" w:fill="FFFFFF" w:themeFill="background1"/>
            <w:vAlign w:val="center"/>
          </w:tcPr>
          <w:p w14:paraId="578B9EFE" w14:textId="77777777" w:rsidR="00177F99" w:rsidRPr="00586D86" w:rsidRDefault="00177F99" w:rsidP="00A556F1">
            <w:pPr>
              <w:tabs>
                <w:tab w:val="decimal" w:pos="936"/>
              </w:tabs>
              <w:spacing w:before="67" w:after="71" w:line="183" w:lineRule="exact"/>
              <w:textAlignment w:val="baseline"/>
              <w:rPr>
                <w:rFonts w:ascii="Verdana" w:eastAsia="Tahoma" w:hAnsi="Verdana"/>
                <w:color w:val="000000"/>
                <w:sz w:val="16"/>
              </w:rPr>
            </w:pPr>
            <w:r w:rsidRPr="00586D86">
              <w:rPr>
                <w:rFonts w:ascii="Verdana" w:eastAsia="Tahoma" w:hAnsi="Verdana"/>
                <w:color w:val="000000"/>
                <w:sz w:val="16"/>
              </w:rPr>
              <w:t>9,00</w:t>
            </w:r>
          </w:p>
        </w:tc>
      </w:tr>
      <w:tr w:rsidR="00177F99" w:rsidRPr="00586D86" w14:paraId="4AC97356" w14:textId="77777777" w:rsidTr="00177F99">
        <w:trPr>
          <w:trHeight w:hRule="exact" w:val="326"/>
          <w:jc w:val="center"/>
        </w:trPr>
        <w:tc>
          <w:tcPr>
            <w:tcW w:w="6475" w:type="dxa"/>
            <w:shd w:val="clear" w:color="auto" w:fill="FFFFFF" w:themeFill="background1"/>
            <w:vAlign w:val="center"/>
          </w:tcPr>
          <w:p w14:paraId="3CA2A4F1" w14:textId="77777777" w:rsidR="00177F99" w:rsidRPr="00586D86" w:rsidRDefault="00177F99" w:rsidP="00A556F1">
            <w:pPr>
              <w:spacing w:before="68" w:after="67" w:line="186" w:lineRule="exact"/>
              <w:jc w:val="center"/>
              <w:textAlignment w:val="baseline"/>
              <w:rPr>
                <w:rFonts w:ascii="Verdana" w:eastAsia="Tahoma" w:hAnsi="Verdana"/>
                <w:color w:val="000000"/>
                <w:sz w:val="16"/>
              </w:rPr>
            </w:pPr>
            <w:r w:rsidRPr="00586D86">
              <w:rPr>
                <w:rFonts w:ascii="Verdana" w:eastAsia="Tahoma" w:hAnsi="Verdana"/>
                <w:color w:val="000000"/>
                <w:sz w:val="16"/>
              </w:rPr>
              <w:t>Aree tutelate per legge (art. 142 D.Lgs. 42/2004) — Area di rispetto dei boschi</w:t>
            </w:r>
          </w:p>
        </w:tc>
        <w:tc>
          <w:tcPr>
            <w:tcW w:w="2311" w:type="dxa"/>
            <w:shd w:val="clear" w:color="auto" w:fill="FFFFFF" w:themeFill="background1"/>
            <w:vAlign w:val="center"/>
          </w:tcPr>
          <w:p w14:paraId="469E87B8" w14:textId="77777777" w:rsidR="00177F99" w:rsidRPr="00586D86" w:rsidRDefault="00177F99" w:rsidP="00A556F1">
            <w:pPr>
              <w:tabs>
                <w:tab w:val="decimal" w:pos="936"/>
              </w:tabs>
              <w:spacing w:before="68" w:after="70" w:line="183" w:lineRule="exact"/>
              <w:textAlignment w:val="baseline"/>
              <w:rPr>
                <w:rFonts w:ascii="Verdana" w:eastAsia="Tahoma" w:hAnsi="Verdana"/>
                <w:color w:val="000000"/>
                <w:sz w:val="16"/>
              </w:rPr>
            </w:pPr>
            <w:r w:rsidRPr="00586D86">
              <w:rPr>
                <w:rFonts w:ascii="Verdana" w:eastAsia="Tahoma" w:hAnsi="Verdana"/>
                <w:color w:val="000000"/>
                <w:sz w:val="16"/>
              </w:rPr>
              <w:t>8,00</w:t>
            </w:r>
          </w:p>
        </w:tc>
      </w:tr>
      <w:tr w:rsidR="00177F99" w:rsidRPr="00586D86" w14:paraId="4B901E42" w14:textId="77777777" w:rsidTr="00177F99">
        <w:trPr>
          <w:trHeight w:hRule="exact" w:val="332"/>
          <w:jc w:val="center"/>
        </w:trPr>
        <w:tc>
          <w:tcPr>
            <w:tcW w:w="6475" w:type="dxa"/>
            <w:shd w:val="clear" w:color="auto" w:fill="FFFFFF" w:themeFill="background1"/>
            <w:vAlign w:val="center"/>
          </w:tcPr>
          <w:p w14:paraId="2D5A8DC0" w14:textId="77777777" w:rsidR="00177F99" w:rsidRPr="00586D86" w:rsidRDefault="00177F99" w:rsidP="00A556F1">
            <w:pPr>
              <w:spacing w:before="76" w:after="70" w:line="180" w:lineRule="exact"/>
              <w:ind w:right="2910"/>
              <w:jc w:val="right"/>
              <w:textAlignment w:val="baseline"/>
              <w:rPr>
                <w:rFonts w:ascii="Verdana" w:eastAsia="Tahoma" w:hAnsi="Verdana"/>
                <w:b/>
                <w:color w:val="000000"/>
                <w:sz w:val="14"/>
              </w:rPr>
            </w:pPr>
            <w:r w:rsidRPr="00586D86">
              <w:rPr>
                <w:rFonts w:ascii="Verdana" w:eastAsia="Tahoma" w:hAnsi="Verdana"/>
                <w:b/>
                <w:color w:val="000000"/>
                <w:sz w:val="14"/>
              </w:rPr>
              <w:t>TOTALE</w:t>
            </w:r>
          </w:p>
        </w:tc>
        <w:tc>
          <w:tcPr>
            <w:tcW w:w="2311" w:type="dxa"/>
            <w:shd w:val="clear" w:color="auto" w:fill="FFFFFF" w:themeFill="background1"/>
            <w:vAlign w:val="center"/>
          </w:tcPr>
          <w:p w14:paraId="05FCBA9F" w14:textId="77777777" w:rsidR="00177F99" w:rsidRPr="00586D86" w:rsidRDefault="00177F99" w:rsidP="00A556F1">
            <w:pPr>
              <w:tabs>
                <w:tab w:val="decimal" w:pos="936"/>
              </w:tabs>
              <w:spacing w:before="78" w:after="68" w:line="180" w:lineRule="exact"/>
              <w:textAlignment w:val="baseline"/>
              <w:rPr>
                <w:rFonts w:ascii="Verdana" w:eastAsia="Tahoma" w:hAnsi="Verdana"/>
                <w:b/>
                <w:color w:val="000000"/>
                <w:sz w:val="14"/>
              </w:rPr>
            </w:pPr>
            <w:r w:rsidRPr="00586D86">
              <w:rPr>
                <w:rFonts w:ascii="Verdana" w:eastAsia="Tahoma" w:hAnsi="Verdana"/>
                <w:b/>
                <w:color w:val="000000"/>
                <w:sz w:val="14"/>
              </w:rPr>
              <w:t>40,70</w:t>
            </w:r>
          </w:p>
        </w:tc>
      </w:tr>
    </w:tbl>
    <w:p w14:paraId="2E0B66D3" w14:textId="43EEE64A" w:rsidR="00400E9F" w:rsidRPr="00586D86" w:rsidRDefault="00400E9F" w:rsidP="005D4AA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Dall’analisi degli impatti cumulativi sulla componente paesaggistica – ambientale dovuti alla presenza</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di altri impianti fotovoltaici nell’area vasta dell’impianto considerato, secondo quanto stabilito dalle “Linee</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guida per la valutazione della compatibilità ambientale di impianti di produzione a energia fotovoltaica”</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redatte da ARPA Puglia, (D.D.G. n°416 del 28/06/2010 e D.D.G. n°11 del 11/01/2012), successivamente</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recepite con Determina Dirigenziale n. 162 del 6 giugno 2014 dalla Regione Puglia “D.G.R. n. 2122 del</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23/10/2012 </w:t>
      </w:r>
      <w:r w:rsidRPr="00586D86">
        <w:rPr>
          <w:rFonts w:ascii="Cambria Math" w:eastAsia="Tahoma" w:hAnsi="Cambria Math" w:cs="Cambria Math"/>
          <w:color w:val="000000"/>
          <w:sz w:val="18"/>
          <w:szCs w:val="18"/>
        </w:rPr>
        <w:t>‐</w:t>
      </w:r>
      <w:r w:rsidRPr="00586D86">
        <w:rPr>
          <w:rFonts w:ascii="Verdana" w:eastAsia="Tahoma" w:hAnsi="Verdana"/>
          <w:color w:val="000000"/>
          <w:sz w:val="18"/>
          <w:szCs w:val="18"/>
        </w:rPr>
        <w:t xml:space="preserve"> Indirizzi applicativi per la valutazione degli impatti cumulativi di impianti di produzione di</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energia da fonti rinnovabili nella Valutazione di Impatto Ambientale, Regolamentazione degli aspetti tecnici</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e di dettaglio” (Bollettino Ufficiale della Regione Puglia - n. 83 del 26-06-2014), in merito ai criteri di</w:t>
      </w:r>
      <w:r w:rsidR="005D4AAD" w:rsidRPr="00586D86">
        <w:rPr>
          <w:rFonts w:ascii="Verdana" w:eastAsia="Tahoma" w:hAnsi="Verdana"/>
          <w:color w:val="000000"/>
          <w:sz w:val="18"/>
          <w:szCs w:val="18"/>
        </w:rPr>
        <w:t xml:space="preserve"> </w:t>
      </w:r>
      <w:r w:rsidRPr="00586D86">
        <w:rPr>
          <w:rFonts w:ascii="Verdana" w:eastAsia="Tahoma" w:hAnsi="Verdana"/>
          <w:color w:val="000000"/>
          <w:sz w:val="18"/>
          <w:szCs w:val="18"/>
        </w:rPr>
        <w:t>valutazione degli impatti cumulativi si è riscontrato il mancato soddisfacimento del criterio “1” e “2”.</w:t>
      </w:r>
    </w:p>
    <w:p w14:paraId="3FA5FDF4" w14:textId="56700846" w:rsidR="00400E9F" w:rsidRPr="00586D86" w:rsidRDefault="005D4AAD" w:rsidP="005D4AAD">
      <w:pPr>
        <w:pStyle w:val="Corpodeltesto21"/>
        <w:spacing w:before="120" w:after="120"/>
        <w:ind w:left="0"/>
        <w:rPr>
          <w:rFonts w:ascii="Verdana" w:eastAsia="Tahoma" w:hAnsi="Verdana"/>
          <w:color w:val="000000"/>
          <w:sz w:val="18"/>
          <w:szCs w:val="18"/>
        </w:rPr>
      </w:pPr>
      <w:r w:rsidRPr="00586D86">
        <w:rPr>
          <w:rFonts w:ascii="Verdana" w:eastAsia="Tahoma" w:hAnsi="Verdana"/>
          <w:b/>
          <w:color w:val="000000"/>
          <w:sz w:val="18"/>
          <w:szCs w:val="18"/>
        </w:rPr>
        <w:t>C</w:t>
      </w:r>
      <w:r w:rsidR="00400E9F" w:rsidRPr="00586D86">
        <w:rPr>
          <w:rFonts w:ascii="Verdana" w:eastAsia="Tahoma" w:hAnsi="Verdana"/>
          <w:b/>
          <w:color w:val="000000"/>
          <w:sz w:val="18"/>
          <w:szCs w:val="18"/>
        </w:rPr>
        <w:t>riterio 1</w:t>
      </w:r>
      <w:r w:rsidR="00400E9F" w:rsidRPr="00586D86">
        <w:rPr>
          <w:rFonts w:ascii="Verdana" w:eastAsia="Tahoma" w:hAnsi="Verdana"/>
          <w:color w:val="000000"/>
          <w:sz w:val="18"/>
          <w:szCs w:val="18"/>
        </w:rPr>
        <w:t xml:space="preserve"> (Indice di Pressione Cumulativa)</w:t>
      </w:r>
    </w:p>
    <w:p w14:paraId="1A6CC18A" w14:textId="18D75A5C" w:rsidR="00400E9F" w:rsidRPr="00586D86" w:rsidRDefault="005D4AAD" w:rsidP="005D4AAD">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D</w:t>
      </w:r>
      <w:r w:rsidR="00400E9F" w:rsidRPr="00586D86">
        <w:rPr>
          <w:rFonts w:ascii="Verdana" w:eastAsia="Tahoma" w:hAnsi="Verdana"/>
          <w:color w:val="000000"/>
          <w:sz w:val="18"/>
          <w:szCs w:val="18"/>
        </w:rPr>
        <w:t>al calcolo effettuato da</w:t>
      </w:r>
      <w:r w:rsidRPr="00586D86">
        <w:rPr>
          <w:rFonts w:ascii="Verdana" w:eastAsia="Tahoma" w:hAnsi="Verdana"/>
          <w:color w:val="000000"/>
          <w:sz w:val="18"/>
          <w:szCs w:val="18"/>
        </w:rPr>
        <w:t>l</w:t>
      </w:r>
      <w:r w:rsidR="00400E9F" w:rsidRPr="00586D86">
        <w:rPr>
          <w:rFonts w:ascii="Verdana" w:eastAsia="Tahoma" w:hAnsi="Verdana"/>
          <w:color w:val="000000"/>
          <w:sz w:val="18"/>
          <w:szCs w:val="18"/>
        </w:rPr>
        <w:t xml:space="preserve"> </w:t>
      </w:r>
      <w:r w:rsidRPr="00586D86">
        <w:rPr>
          <w:rFonts w:ascii="Verdana" w:eastAsia="Tahoma" w:hAnsi="Verdana"/>
          <w:color w:val="000000"/>
          <w:sz w:val="18"/>
          <w:szCs w:val="18"/>
        </w:rPr>
        <w:t>proponente</w:t>
      </w:r>
      <w:r w:rsidR="00400E9F" w:rsidRPr="00586D86">
        <w:rPr>
          <w:rFonts w:ascii="Verdana" w:eastAsia="Tahoma" w:hAnsi="Verdana"/>
          <w:color w:val="000000"/>
          <w:sz w:val="18"/>
          <w:szCs w:val="18"/>
        </w:rPr>
        <w:t>, che di seguito si riporta, sono stati individuati gli impianti del</w:t>
      </w:r>
      <w:r w:rsidRPr="00586D86">
        <w:rPr>
          <w:rFonts w:ascii="Verdana" w:eastAsia="Tahoma" w:hAnsi="Verdana"/>
          <w:color w:val="000000"/>
          <w:sz w:val="18"/>
          <w:szCs w:val="18"/>
        </w:rPr>
        <w:t xml:space="preserve"> </w:t>
      </w:r>
      <w:r w:rsidR="00400E9F" w:rsidRPr="00586D86">
        <w:rPr>
          <w:rFonts w:ascii="Verdana" w:eastAsia="Tahoma" w:hAnsi="Verdana"/>
          <w:color w:val="000000"/>
          <w:sz w:val="18"/>
          <w:szCs w:val="18"/>
        </w:rPr>
        <w:t>dominio, determinando il valore dell’indice di pressione cumulativa</w:t>
      </w:r>
      <w:r w:rsidR="007C1277" w:rsidRPr="00586D86">
        <w:rPr>
          <w:rFonts w:ascii="Verdana" w:eastAsia="Tahoma" w:hAnsi="Verdana"/>
          <w:color w:val="000000"/>
          <w:sz w:val="18"/>
          <w:szCs w:val="18"/>
        </w:rPr>
        <w:t xml:space="preserve"> (IPC)</w:t>
      </w:r>
      <w:r w:rsidR="00400E9F" w:rsidRPr="00586D86">
        <w:rPr>
          <w:rFonts w:ascii="Verdana" w:eastAsia="Tahoma" w:hAnsi="Verdana"/>
          <w:color w:val="000000"/>
          <w:sz w:val="18"/>
          <w:szCs w:val="18"/>
        </w:rPr>
        <w:t>:</w:t>
      </w:r>
    </w:p>
    <w:p w14:paraId="59498487" w14:textId="22A00407" w:rsidR="00400E9F" w:rsidRPr="00586D86" w:rsidRDefault="00400E9F"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Si = </w:t>
      </w:r>
      <w:r w:rsidR="00AD5793" w:rsidRPr="00586D86">
        <w:rPr>
          <w:rFonts w:ascii="Verdana" w:eastAsia="Tahoma" w:hAnsi="Verdana"/>
          <w:color w:val="000000"/>
          <w:sz w:val="18"/>
          <w:szCs w:val="18"/>
        </w:rPr>
        <w:t>1</w:t>
      </w:r>
      <w:r w:rsidR="00E818E8" w:rsidRPr="00586D86">
        <w:rPr>
          <w:rFonts w:ascii="Verdana" w:eastAsia="Tahoma" w:hAnsi="Verdana"/>
          <w:color w:val="000000"/>
          <w:sz w:val="18"/>
          <w:szCs w:val="18"/>
        </w:rPr>
        <w:t>57</w:t>
      </w:r>
      <w:r w:rsidR="00AD5793" w:rsidRPr="00586D86">
        <w:rPr>
          <w:rFonts w:ascii="Verdana" w:eastAsia="Tahoma" w:hAnsi="Verdana"/>
          <w:color w:val="000000"/>
          <w:sz w:val="18"/>
          <w:szCs w:val="18"/>
        </w:rPr>
        <w:t>.</w:t>
      </w:r>
      <w:r w:rsidR="00E818E8" w:rsidRPr="00586D86">
        <w:rPr>
          <w:rFonts w:ascii="Verdana" w:eastAsia="Tahoma" w:hAnsi="Verdana"/>
          <w:color w:val="000000"/>
          <w:sz w:val="18"/>
          <w:szCs w:val="18"/>
        </w:rPr>
        <w:t>432</w:t>
      </w:r>
      <w:r w:rsidRPr="00586D86">
        <w:rPr>
          <w:rFonts w:ascii="Verdana" w:eastAsia="Tahoma" w:hAnsi="Verdana"/>
          <w:color w:val="000000"/>
          <w:sz w:val="18"/>
          <w:szCs w:val="18"/>
        </w:rPr>
        <w:t xml:space="preserve"> m</w:t>
      </w:r>
      <w:r w:rsidR="00DA3411" w:rsidRPr="00586D86">
        <w:rPr>
          <w:rFonts w:ascii="Verdana" w:eastAsia="Tahoma" w:hAnsi="Verdana"/>
          <w:color w:val="000000"/>
          <w:sz w:val="18"/>
          <w:szCs w:val="18"/>
          <w:vertAlign w:val="superscript"/>
        </w:rPr>
        <w:t>2</w:t>
      </w:r>
    </w:p>
    <w:p w14:paraId="746E0E20" w14:textId="4A203E99" w:rsidR="00400E9F" w:rsidRPr="00586D86" w:rsidRDefault="00400E9F"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R = </w:t>
      </w:r>
      <w:r w:rsidR="00E818E8" w:rsidRPr="00586D86">
        <w:rPr>
          <w:rFonts w:ascii="Verdana" w:eastAsia="Tahoma" w:hAnsi="Verdana"/>
          <w:color w:val="000000"/>
          <w:sz w:val="18"/>
          <w:szCs w:val="18"/>
        </w:rPr>
        <w:t>224</w:t>
      </w:r>
      <w:r w:rsidRPr="00586D86">
        <w:rPr>
          <w:rFonts w:ascii="Verdana" w:eastAsia="Tahoma" w:hAnsi="Verdana"/>
          <w:color w:val="000000"/>
          <w:sz w:val="18"/>
          <w:szCs w:val="18"/>
        </w:rPr>
        <w:t xml:space="preserve"> m</w:t>
      </w:r>
    </w:p>
    <w:p w14:paraId="3D20CEB9" w14:textId="067F1BFD" w:rsidR="00400E9F" w:rsidRPr="00586D86" w:rsidRDefault="00400E9F"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R</w:t>
      </w:r>
      <w:r w:rsidRPr="00586D86">
        <w:rPr>
          <w:rFonts w:ascii="Verdana" w:eastAsia="Tahoma" w:hAnsi="Verdana"/>
          <w:color w:val="000000"/>
          <w:sz w:val="18"/>
          <w:szCs w:val="18"/>
          <w:vertAlign w:val="subscript"/>
        </w:rPr>
        <w:t>AVA</w:t>
      </w:r>
      <w:r w:rsidRPr="00586D86">
        <w:rPr>
          <w:rFonts w:ascii="Verdana" w:eastAsia="Tahoma" w:hAnsi="Verdana"/>
          <w:color w:val="000000"/>
          <w:sz w:val="18"/>
          <w:szCs w:val="18"/>
        </w:rPr>
        <w:t xml:space="preserve"> = </w:t>
      </w:r>
      <w:r w:rsidR="0058612F" w:rsidRPr="00586D86">
        <w:rPr>
          <w:rFonts w:ascii="Verdana" w:eastAsia="Tahoma" w:hAnsi="Verdana"/>
          <w:color w:val="000000"/>
          <w:sz w:val="18"/>
          <w:szCs w:val="18"/>
        </w:rPr>
        <w:t>1.</w:t>
      </w:r>
      <w:r w:rsidR="00E818E8" w:rsidRPr="00586D86">
        <w:rPr>
          <w:rFonts w:ascii="Verdana" w:eastAsia="Tahoma" w:hAnsi="Verdana"/>
          <w:color w:val="000000"/>
          <w:sz w:val="18"/>
          <w:szCs w:val="18"/>
        </w:rPr>
        <w:t>334</w:t>
      </w:r>
      <w:r w:rsidRPr="00586D86">
        <w:rPr>
          <w:rFonts w:ascii="Verdana" w:eastAsia="Tahoma" w:hAnsi="Verdana"/>
          <w:color w:val="000000"/>
          <w:sz w:val="18"/>
          <w:szCs w:val="18"/>
        </w:rPr>
        <w:t xml:space="preserve"> m</w:t>
      </w:r>
    </w:p>
    <w:p w14:paraId="2EA754AB" w14:textId="7C11CF1C" w:rsidR="00400E9F" w:rsidRPr="00586D86" w:rsidRDefault="00400E9F" w:rsidP="00830492">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SIT = </w:t>
      </w:r>
      <w:r w:rsidR="00E818E8" w:rsidRPr="00586D86">
        <w:rPr>
          <w:rFonts w:ascii="Verdana" w:eastAsia="Tahoma" w:hAnsi="Verdana"/>
          <w:color w:val="000000"/>
          <w:spacing w:val="-2"/>
          <w:sz w:val="19"/>
        </w:rPr>
        <w:t>292.354</w:t>
      </w:r>
      <w:r w:rsidRPr="00586D86">
        <w:rPr>
          <w:rFonts w:ascii="Verdana" w:eastAsia="Tahoma" w:hAnsi="Verdana"/>
          <w:color w:val="000000"/>
          <w:sz w:val="18"/>
          <w:szCs w:val="18"/>
        </w:rPr>
        <w:t xml:space="preserve"> m</w:t>
      </w:r>
      <w:r w:rsidR="00DA3411" w:rsidRPr="00586D86">
        <w:rPr>
          <w:rFonts w:ascii="Verdana" w:eastAsia="Tahoma" w:hAnsi="Verdana"/>
          <w:color w:val="000000"/>
          <w:sz w:val="18"/>
          <w:szCs w:val="18"/>
          <w:vertAlign w:val="superscript"/>
        </w:rPr>
        <w:t>2</w:t>
      </w:r>
    </w:p>
    <w:p w14:paraId="6467E635" w14:textId="6DAF1698" w:rsidR="00400E9F" w:rsidRPr="00586D86" w:rsidRDefault="00400E9F" w:rsidP="00DA3411">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Aree non idonee FER = </w:t>
      </w:r>
      <w:r w:rsidR="00E818E8" w:rsidRPr="00586D86">
        <w:rPr>
          <w:rFonts w:ascii="Verdana" w:eastAsia="Tahoma" w:hAnsi="Verdana"/>
          <w:color w:val="000000"/>
          <w:spacing w:val="2"/>
          <w:sz w:val="19"/>
        </w:rPr>
        <w:t>295.768</w:t>
      </w:r>
      <w:r w:rsidRPr="00586D86">
        <w:rPr>
          <w:rFonts w:ascii="Verdana" w:eastAsia="Tahoma" w:hAnsi="Verdana"/>
          <w:color w:val="000000"/>
          <w:sz w:val="18"/>
          <w:szCs w:val="18"/>
        </w:rPr>
        <w:t xml:space="preserve"> m</w:t>
      </w:r>
      <w:r w:rsidR="00DA3411" w:rsidRPr="00586D86">
        <w:rPr>
          <w:rFonts w:ascii="Verdana" w:eastAsia="Tahoma" w:hAnsi="Verdana"/>
          <w:color w:val="000000"/>
          <w:sz w:val="18"/>
          <w:szCs w:val="18"/>
          <w:vertAlign w:val="superscript"/>
        </w:rPr>
        <w:t>2</w:t>
      </w:r>
    </w:p>
    <w:p w14:paraId="00F7610A" w14:textId="30299AF8" w:rsidR="00400E9F" w:rsidRPr="00586D86" w:rsidRDefault="00400E9F" w:rsidP="0058612F">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AVA= R2 </w:t>
      </w:r>
      <w:r w:rsidR="005D4AAD" w:rsidRPr="00586D86">
        <w:rPr>
          <w:rFonts w:ascii="Verdana" w:eastAsia="Tahoma" w:hAnsi="Verdana"/>
          <w:color w:val="000000"/>
          <w:sz w:val="18"/>
          <w:szCs w:val="18"/>
        </w:rPr>
        <w:t>π</w:t>
      </w:r>
      <w:r w:rsidRPr="00586D86">
        <w:rPr>
          <w:rFonts w:ascii="Verdana" w:eastAsia="Tahoma" w:hAnsi="Verdana"/>
          <w:color w:val="000000"/>
          <w:sz w:val="18"/>
          <w:szCs w:val="18"/>
        </w:rPr>
        <w:t xml:space="preserve">= </w:t>
      </w:r>
      <w:r w:rsidR="00E818E8" w:rsidRPr="00586D86">
        <w:rPr>
          <w:rFonts w:ascii="Verdana" w:eastAsia="Tahoma" w:hAnsi="Verdana"/>
          <w:color w:val="000000"/>
          <w:sz w:val="19"/>
        </w:rPr>
        <w:t xml:space="preserve">5.376.109 </w:t>
      </w:r>
      <w:r w:rsidRPr="00586D86">
        <w:rPr>
          <w:rFonts w:ascii="Verdana" w:eastAsia="Tahoma" w:hAnsi="Verdana"/>
          <w:color w:val="000000"/>
          <w:sz w:val="18"/>
          <w:szCs w:val="18"/>
        </w:rPr>
        <w:t>m</w:t>
      </w:r>
      <w:r w:rsidR="00DA3411" w:rsidRPr="00586D86">
        <w:rPr>
          <w:rFonts w:ascii="Verdana" w:eastAsia="Tahoma" w:hAnsi="Verdana"/>
          <w:color w:val="000000"/>
          <w:sz w:val="18"/>
          <w:szCs w:val="18"/>
          <w:vertAlign w:val="superscript"/>
        </w:rPr>
        <w:t>2</w:t>
      </w:r>
    </w:p>
    <w:p w14:paraId="38337EF8" w14:textId="2B3677C4" w:rsidR="005D4AAD" w:rsidRPr="00586D86" w:rsidRDefault="005D4AAD" w:rsidP="005D4AAD">
      <w:pPr>
        <w:pStyle w:val="Corpodeltesto21"/>
        <w:spacing w:before="120" w:after="120"/>
        <w:ind w:left="0"/>
        <w:jc w:val="center"/>
        <w:rPr>
          <w:rFonts w:ascii="Verdana" w:eastAsia="Tahoma" w:hAnsi="Verdana"/>
          <w:b/>
          <w:color w:val="000000"/>
          <w:sz w:val="18"/>
          <w:szCs w:val="18"/>
        </w:rPr>
      </w:pPr>
      <w:r w:rsidRPr="00586D86">
        <w:rPr>
          <w:rFonts w:ascii="Verdana" w:eastAsia="Tahoma" w:hAnsi="Verdana"/>
          <w:b/>
          <w:color w:val="000000"/>
          <w:sz w:val="18"/>
          <w:szCs w:val="18"/>
        </w:rPr>
        <w:t>IPC = 100 x SIT</w:t>
      </w:r>
      <w:proofErr w:type="gramStart"/>
      <w:r w:rsidRPr="00586D86">
        <w:rPr>
          <w:rFonts w:ascii="Verdana" w:eastAsia="Tahoma" w:hAnsi="Verdana"/>
          <w:b/>
          <w:color w:val="000000"/>
          <w:sz w:val="18"/>
          <w:szCs w:val="18"/>
        </w:rPr>
        <w:t>/</w:t>
      </w:r>
      <w:r w:rsidR="00E818E8" w:rsidRPr="00586D86">
        <w:rPr>
          <w:rFonts w:ascii="Verdana" w:eastAsia="Tahoma" w:hAnsi="Verdana"/>
          <w:b/>
          <w:color w:val="000000"/>
          <w:sz w:val="18"/>
          <w:szCs w:val="18"/>
        </w:rPr>
        <w:t>(</w:t>
      </w:r>
      <w:proofErr w:type="gramEnd"/>
      <w:r w:rsidRPr="00586D86">
        <w:rPr>
          <w:rFonts w:ascii="Verdana" w:eastAsia="Tahoma" w:hAnsi="Verdana"/>
          <w:b/>
          <w:color w:val="000000"/>
          <w:sz w:val="18"/>
          <w:szCs w:val="18"/>
        </w:rPr>
        <w:t xml:space="preserve">AVA </w:t>
      </w:r>
      <w:r w:rsidR="00E818E8" w:rsidRPr="00586D86">
        <w:rPr>
          <w:rFonts w:ascii="Verdana" w:eastAsia="Tahoma" w:hAnsi="Verdana"/>
          <w:b/>
          <w:color w:val="000000"/>
          <w:sz w:val="18"/>
          <w:szCs w:val="18"/>
        </w:rPr>
        <w:t>– aree non idonee)</w:t>
      </w:r>
      <w:r w:rsidRPr="00586D86">
        <w:rPr>
          <w:rFonts w:ascii="Verdana" w:eastAsia="Tahoma" w:hAnsi="Verdana"/>
          <w:b/>
          <w:color w:val="000000"/>
          <w:sz w:val="18"/>
          <w:szCs w:val="18"/>
        </w:rPr>
        <w:t xml:space="preserve">= </w:t>
      </w:r>
      <w:r w:rsidR="00E818E8" w:rsidRPr="00586D86">
        <w:rPr>
          <w:rFonts w:ascii="Verdana" w:eastAsia="Tahoma" w:hAnsi="Verdana"/>
          <w:b/>
          <w:color w:val="000000"/>
          <w:sz w:val="18"/>
          <w:szCs w:val="18"/>
        </w:rPr>
        <w:t>5,38</w:t>
      </w:r>
      <w:r w:rsidRPr="00586D86">
        <w:rPr>
          <w:rFonts w:ascii="Verdana" w:eastAsia="Tahoma" w:hAnsi="Verdana"/>
          <w:b/>
          <w:color w:val="000000"/>
          <w:sz w:val="18"/>
          <w:szCs w:val="18"/>
        </w:rPr>
        <w:t xml:space="preserve">% </w:t>
      </w:r>
      <w:r w:rsidR="00E818E8" w:rsidRPr="00586D86">
        <w:rPr>
          <w:rFonts w:ascii="Verdana" w:eastAsia="Tahoma" w:hAnsi="Verdana"/>
          <w:b/>
          <w:color w:val="000000"/>
          <w:sz w:val="18"/>
          <w:szCs w:val="18"/>
        </w:rPr>
        <w:t>&gt;</w:t>
      </w:r>
      <w:r w:rsidRPr="00586D86">
        <w:rPr>
          <w:rFonts w:ascii="Verdana" w:eastAsia="Tahoma" w:hAnsi="Verdana"/>
          <w:b/>
          <w:color w:val="000000"/>
          <w:sz w:val="18"/>
          <w:szCs w:val="18"/>
        </w:rPr>
        <w:t xml:space="preserve"> 3%</w:t>
      </w:r>
    </w:p>
    <w:p w14:paraId="3385B76E" w14:textId="50B40C9A" w:rsidR="00E818E8" w:rsidRPr="00586D86" w:rsidRDefault="00E818E8" w:rsidP="00E818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Fermo restando che l'indice di pressione cumulativa così calcolato supera il valore limite di 3, non soddisfacendo quindi il criterio "1", si rileva che il calcolo risulta non preciso e corretto, infatti, la formula per calcolare la SIT è la seguente:</w:t>
      </w:r>
    </w:p>
    <w:p w14:paraId="12F9A304" w14:textId="0DEF94F1" w:rsidR="00E818E8" w:rsidRPr="00586D86" w:rsidRDefault="00E818E8" w:rsidP="00E818E8">
      <w:pPr>
        <w:autoSpaceDE w:val="0"/>
        <w:autoSpaceDN w:val="0"/>
        <w:adjustRightInd w:val="0"/>
        <w:snapToGrid w:val="0"/>
        <w:rPr>
          <w:rFonts w:ascii="Verdana" w:hAnsi="Verdana" w:cs="Calibri"/>
          <w:b/>
          <w:color w:val="000000"/>
          <w:sz w:val="18"/>
          <w:szCs w:val="18"/>
          <w:lang w:val="x-none"/>
        </w:rPr>
      </w:pPr>
      <w:r w:rsidRPr="00586D86">
        <w:rPr>
          <w:rFonts w:ascii="Verdana" w:eastAsia="Tahoma" w:hAnsi="Verdana"/>
          <w:b/>
          <w:color w:val="000000"/>
          <w:spacing w:val="4"/>
          <w:sz w:val="18"/>
          <w:szCs w:val="18"/>
        </w:rPr>
        <w:t xml:space="preserve">SIT = </w:t>
      </w:r>
      <w:r w:rsidRPr="00586D86">
        <w:rPr>
          <w:rFonts w:ascii="Verdana" w:hAnsi="Verdana" w:cs="Calibri"/>
          <w:b/>
          <w:color w:val="000000"/>
          <w:sz w:val="18"/>
          <w:szCs w:val="18"/>
          <w:lang w:val="x-none"/>
        </w:rPr>
        <w:t>Σ superfici impianti fotovoltaici appartenenti al dominio in m</w:t>
      </w:r>
      <w:r w:rsidRPr="00586D86">
        <w:rPr>
          <w:rFonts w:ascii="Verdana" w:hAnsi="Verdana" w:cs="Calibri"/>
          <w:b/>
          <w:color w:val="000000"/>
          <w:sz w:val="18"/>
          <w:szCs w:val="18"/>
          <w:vertAlign w:val="superscript"/>
          <w:lang w:val="x-none"/>
        </w:rPr>
        <w:t>2</w:t>
      </w:r>
    </w:p>
    <w:p w14:paraId="0452BED8" w14:textId="26544E35" w:rsidR="00E818E8" w:rsidRPr="00586D86" w:rsidRDefault="00E818E8" w:rsidP="00E818E8">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L'applicazione corretta di tale formula porta ad avere un SIT composto dalla somma dell'impianto in oggetto e degli impianti ricadenti nell'Area Vasta = ca 162.215 + (176.000 + 123.000 + 1.000) = 462.215 m</w:t>
      </w:r>
      <w:r w:rsidRPr="00586D86">
        <w:rPr>
          <w:rFonts w:ascii="Verdana" w:eastAsia="Tahoma" w:hAnsi="Verdana"/>
          <w:color w:val="000000"/>
          <w:sz w:val="18"/>
          <w:szCs w:val="18"/>
          <w:vertAlign w:val="superscript"/>
        </w:rPr>
        <w:t>2</w:t>
      </w:r>
    </w:p>
    <w:p w14:paraId="757013F8" w14:textId="77777777"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Si = 16,2215 ha = 162.215 m2 </w:t>
      </w:r>
    </w:p>
    <w:p w14:paraId="49315A50" w14:textId="77777777"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R = 227,29 m</w:t>
      </w:r>
    </w:p>
    <w:p w14:paraId="0562829D" w14:textId="6EFEE48D" w:rsidR="00E818E8" w:rsidRPr="00586D86" w:rsidRDefault="00E818E8" w:rsidP="00E818E8">
      <w:pPr>
        <w:pStyle w:val="Corpodeltesto21"/>
        <w:numPr>
          <w:ilvl w:val="0"/>
          <w:numId w:val="31"/>
        </w:numPr>
        <w:spacing w:before="120" w:after="120"/>
        <w:rPr>
          <w:rFonts w:ascii="Verdana" w:eastAsia="Verdana" w:hAnsi="Verdana"/>
          <w:color w:val="000000"/>
          <w:sz w:val="14"/>
        </w:rPr>
      </w:pPr>
      <w:r w:rsidRPr="00586D86">
        <w:rPr>
          <w:rFonts w:ascii="Verdana" w:eastAsia="Tahoma" w:hAnsi="Verdana"/>
          <w:color w:val="000000"/>
          <w:sz w:val="18"/>
          <w:szCs w:val="18"/>
        </w:rPr>
        <w:t>R</w:t>
      </w:r>
      <w:r w:rsidRPr="00586D86">
        <w:rPr>
          <w:rFonts w:ascii="Verdana" w:eastAsia="Tahoma" w:hAnsi="Verdana"/>
          <w:color w:val="000000"/>
          <w:sz w:val="18"/>
          <w:szCs w:val="18"/>
          <w:vertAlign w:val="subscript"/>
        </w:rPr>
        <w:t>A</w:t>
      </w:r>
      <w:r w:rsidR="0051246E" w:rsidRPr="00586D86">
        <w:rPr>
          <w:rFonts w:ascii="Verdana" w:eastAsia="Tahoma" w:hAnsi="Verdana"/>
          <w:color w:val="000000"/>
          <w:sz w:val="18"/>
          <w:szCs w:val="18"/>
          <w:vertAlign w:val="subscript"/>
        </w:rPr>
        <w:t>V</w:t>
      </w:r>
      <w:r w:rsidRPr="00586D86">
        <w:rPr>
          <w:rFonts w:ascii="Verdana" w:eastAsia="Tahoma" w:hAnsi="Verdana"/>
          <w:color w:val="000000"/>
          <w:sz w:val="18"/>
          <w:szCs w:val="18"/>
          <w:vertAlign w:val="subscript"/>
        </w:rPr>
        <w:t>A</w:t>
      </w:r>
      <w:r w:rsidRPr="00586D86">
        <w:rPr>
          <w:rFonts w:ascii="Verdana" w:eastAsia="Verdana" w:hAnsi="Verdana"/>
          <w:color w:val="000000"/>
          <w:sz w:val="14"/>
        </w:rPr>
        <w:t xml:space="preserve"> = </w:t>
      </w:r>
      <w:r w:rsidRPr="00586D86">
        <w:rPr>
          <w:rFonts w:ascii="Verdana" w:eastAsia="Tahoma" w:hAnsi="Verdana"/>
          <w:color w:val="000000"/>
          <w:sz w:val="19"/>
        </w:rPr>
        <w:t>1.363,74 m</w:t>
      </w:r>
    </w:p>
    <w:p w14:paraId="2F396274" w14:textId="5AC3F1B9"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SIT = ca 462.215,00 m</w:t>
      </w:r>
      <w:r w:rsidRPr="00586D86">
        <w:rPr>
          <w:rFonts w:ascii="Verdana" w:eastAsia="Tahoma" w:hAnsi="Verdana"/>
          <w:color w:val="000000"/>
          <w:sz w:val="18"/>
          <w:szCs w:val="18"/>
          <w:vertAlign w:val="superscript"/>
        </w:rPr>
        <w:t>2</w:t>
      </w:r>
      <w:r w:rsidRPr="00586D86">
        <w:rPr>
          <w:rFonts w:ascii="Verdana" w:eastAsia="Tahoma" w:hAnsi="Verdana"/>
          <w:color w:val="000000"/>
          <w:sz w:val="18"/>
          <w:szCs w:val="18"/>
        </w:rPr>
        <w:t xml:space="preserve"> (somma degli impianti ricadenti nell'AVA come indicato in Tab</w:t>
      </w:r>
      <w:r w:rsidR="0051246E" w:rsidRPr="00586D86">
        <w:rPr>
          <w:rFonts w:ascii="Verdana" w:eastAsia="Tahoma" w:hAnsi="Verdana"/>
          <w:color w:val="000000"/>
          <w:sz w:val="18"/>
          <w:szCs w:val="18"/>
        </w:rPr>
        <w:t>ella</w:t>
      </w:r>
      <w:r w:rsidRPr="00586D86">
        <w:rPr>
          <w:rFonts w:ascii="Verdana" w:eastAsia="Tahoma" w:hAnsi="Verdana"/>
          <w:color w:val="000000"/>
          <w:sz w:val="18"/>
          <w:szCs w:val="18"/>
        </w:rPr>
        <w:t xml:space="preserve"> + impianto in oggetto)</w:t>
      </w:r>
    </w:p>
    <w:p w14:paraId="4782D66E" w14:textId="0E31780F"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Aree non idonee FER (Tab</w:t>
      </w:r>
      <w:r w:rsidR="001150AA" w:rsidRPr="00586D86">
        <w:rPr>
          <w:rFonts w:ascii="Verdana" w:eastAsia="Tahoma" w:hAnsi="Verdana"/>
          <w:color w:val="000000"/>
          <w:sz w:val="18"/>
          <w:szCs w:val="18"/>
        </w:rPr>
        <w:t>ella</w:t>
      </w:r>
      <w:r w:rsidRPr="00586D86">
        <w:rPr>
          <w:rFonts w:ascii="Verdana" w:eastAsia="Tahoma" w:hAnsi="Verdana"/>
          <w:color w:val="000000"/>
          <w:sz w:val="18"/>
          <w:szCs w:val="18"/>
        </w:rPr>
        <w:t>) = ca 407.000,00 m</w:t>
      </w:r>
      <w:r w:rsidRPr="00586D86">
        <w:rPr>
          <w:rFonts w:ascii="Verdana" w:eastAsia="Tahoma" w:hAnsi="Verdana"/>
          <w:color w:val="000000"/>
          <w:sz w:val="18"/>
          <w:szCs w:val="18"/>
          <w:vertAlign w:val="superscript"/>
        </w:rPr>
        <w:t>2</w:t>
      </w:r>
      <w:r w:rsidRPr="00586D86">
        <w:rPr>
          <w:rFonts w:ascii="Verdana" w:eastAsia="Tahoma" w:hAnsi="Verdana"/>
          <w:color w:val="000000"/>
          <w:sz w:val="18"/>
          <w:szCs w:val="18"/>
        </w:rPr>
        <w:t xml:space="preserve"> </w:t>
      </w:r>
    </w:p>
    <w:p w14:paraId="01690F15" w14:textId="63CD531C"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AVA = R</w:t>
      </w:r>
      <w:r w:rsidRPr="00586D86">
        <w:rPr>
          <w:rFonts w:ascii="Verdana" w:eastAsia="Tahoma" w:hAnsi="Verdana"/>
          <w:color w:val="000000"/>
          <w:sz w:val="18"/>
          <w:szCs w:val="18"/>
          <w:vertAlign w:val="subscript"/>
        </w:rPr>
        <w:t>AvA</w:t>
      </w:r>
      <w:r w:rsidRPr="00586D86">
        <w:rPr>
          <w:rFonts w:ascii="Verdana" w:eastAsia="Tahoma" w:hAnsi="Verdana"/>
          <w:color w:val="000000"/>
          <w:sz w:val="18"/>
          <w:szCs w:val="18"/>
          <w:vertAlign w:val="superscript"/>
        </w:rPr>
        <w:t>2</w:t>
      </w:r>
      <w:r w:rsidR="0051246E" w:rsidRPr="00586D86">
        <w:rPr>
          <w:rFonts w:ascii="Verdana" w:eastAsia="Tahoma" w:hAnsi="Verdana"/>
          <w:color w:val="000000"/>
          <w:sz w:val="18"/>
          <w:szCs w:val="18"/>
        </w:rPr>
        <w:t xml:space="preserve"> </w:t>
      </w:r>
      <w:r w:rsidR="0051246E" w:rsidRPr="00586D86">
        <w:rPr>
          <w:rFonts w:ascii="Verdana" w:eastAsia="SimSun" w:hAnsi="Verdana"/>
          <w:color w:val="000000"/>
          <w:sz w:val="18"/>
          <w:szCs w:val="18"/>
        </w:rPr>
        <w:t>π</w:t>
      </w:r>
      <w:r w:rsidRPr="00586D86">
        <w:rPr>
          <w:rFonts w:ascii="Verdana" w:eastAsia="Tahoma" w:hAnsi="Verdana"/>
          <w:color w:val="000000"/>
          <w:sz w:val="18"/>
          <w:szCs w:val="18"/>
        </w:rPr>
        <w:t xml:space="preserve"> = 5.839.740,00 m</w:t>
      </w:r>
      <w:r w:rsidRPr="00586D86">
        <w:rPr>
          <w:rFonts w:ascii="Verdana" w:eastAsia="Tahoma" w:hAnsi="Verdana"/>
          <w:color w:val="000000"/>
          <w:sz w:val="18"/>
          <w:szCs w:val="18"/>
          <w:vertAlign w:val="superscript"/>
        </w:rPr>
        <w:t>2</w:t>
      </w:r>
      <w:r w:rsidRPr="00586D86">
        <w:rPr>
          <w:rFonts w:ascii="Verdana" w:eastAsia="Tahoma" w:hAnsi="Verdana"/>
          <w:color w:val="000000"/>
          <w:sz w:val="18"/>
          <w:szCs w:val="18"/>
        </w:rPr>
        <w:t xml:space="preserve"> </w:t>
      </w:r>
    </w:p>
    <w:p w14:paraId="3674594B" w14:textId="77777777" w:rsidR="00E818E8" w:rsidRPr="00586D86" w:rsidRDefault="00E818E8" w:rsidP="00E818E8">
      <w:pPr>
        <w:pStyle w:val="Corpodeltesto21"/>
        <w:numPr>
          <w:ilvl w:val="0"/>
          <w:numId w:val="31"/>
        </w:numPr>
        <w:spacing w:before="120" w:after="120"/>
        <w:rPr>
          <w:rFonts w:ascii="Verdana" w:eastAsia="Tahoma" w:hAnsi="Verdana"/>
          <w:color w:val="000000"/>
          <w:sz w:val="18"/>
          <w:szCs w:val="18"/>
        </w:rPr>
      </w:pPr>
      <w:r w:rsidRPr="00586D86">
        <w:rPr>
          <w:rFonts w:ascii="Verdana" w:eastAsia="Tahoma" w:hAnsi="Verdana"/>
          <w:color w:val="000000"/>
          <w:sz w:val="18"/>
          <w:szCs w:val="18"/>
        </w:rPr>
        <w:t>AVA — Aree non idonee FER = 5.432.740,00 m</w:t>
      </w:r>
      <w:r w:rsidRPr="00586D86">
        <w:rPr>
          <w:rFonts w:ascii="Verdana" w:eastAsia="Tahoma" w:hAnsi="Verdana"/>
          <w:color w:val="000000"/>
          <w:sz w:val="18"/>
          <w:szCs w:val="18"/>
          <w:vertAlign w:val="superscript"/>
        </w:rPr>
        <w:t>2</w:t>
      </w:r>
      <w:r w:rsidRPr="00586D86">
        <w:rPr>
          <w:rFonts w:ascii="Verdana" w:eastAsia="Tahoma" w:hAnsi="Verdana"/>
          <w:color w:val="000000"/>
          <w:sz w:val="18"/>
          <w:szCs w:val="18"/>
        </w:rPr>
        <w:t xml:space="preserve"> </w:t>
      </w:r>
    </w:p>
    <w:p w14:paraId="289262B9" w14:textId="632A356C" w:rsidR="00E818E8" w:rsidRPr="00586D86" w:rsidRDefault="00E818E8" w:rsidP="00E818E8">
      <w:pPr>
        <w:spacing w:before="46" w:line="223" w:lineRule="exact"/>
        <w:ind w:left="1368"/>
        <w:textAlignment w:val="baseline"/>
        <w:rPr>
          <w:rFonts w:ascii="Verdana" w:eastAsia="Tahoma" w:hAnsi="Verdana"/>
          <w:b/>
          <w:color w:val="000000"/>
          <w:sz w:val="17"/>
        </w:rPr>
      </w:pPr>
      <w:r w:rsidRPr="00586D86">
        <w:rPr>
          <w:rFonts w:ascii="Verdana" w:eastAsia="Tahoma" w:hAnsi="Verdana"/>
          <w:b/>
          <w:color w:val="000000"/>
          <w:sz w:val="17"/>
        </w:rPr>
        <w:t>IPC = 100x</w:t>
      </w:r>
      <w:r w:rsidR="00B10EB2" w:rsidRPr="00586D86">
        <w:rPr>
          <w:rFonts w:ascii="Verdana" w:eastAsia="Tahoma" w:hAnsi="Verdana"/>
          <w:b/>
          <w:color w:val="000000"/>
          <w:sz w:val="17"/>
        </w:rPr>
        <w:t>SI</w:t>
      </w:r>
      <w:r w:rsidRPr="00586D86">
        <w:rPr>
          <w:rFonts w:ascii="Verdana" w:eastAsia="Tahoma" w:hAnsi="Verdana"/>
          <w:b/>
          <w:color w:val="000000"/>
          <w:sz w:val="17"/>
        </w:rPr>
        <w:t>T</w:t>
      </w:r>
      <w:proofErr w:type="gramStart"/>
      <w:r w:rsidR="00B10EB2" w:rsidRPr="00586D86">
        <w:rPr>
          <w:rFonts w:ascii="Verdana" w:eastAsia="Tahoma" w:hAnsi="Verdana"/>
          <w:b/>
          <w:color w:val="000000"/>
          <w:sz w:val="17"/>
        </w:rPr>
        <w:t>/(</w:t>
      </w:r>
      <w:proofErr w:type="gramEnd"/>
      <w:r w:rsidR="00B10EB2" w:rsidRPr="00586D86">
        <w:rPr>
          <w:rFonts w:ascii="Verdana" w:eastAsia="Tahoma" w:hAnsi="Verdana"/>
          <w:b/>
          <w:color w:val="000000"/>
          <w:sz w:val="17"/>
        </w:rPr>
        <w:t>AVA - Aree</w:t>
      </w:r>
      <w:r w:rsidRPr="00586D86">
        <w:rPr>
          <w:rFonts w:ascii="Verdana" w:eastAsia="Tahoma" w:hAnsi="Verdana"/>
          <w:b/>
          <w:color w:val="000000"/>
          <w:sz w:val="17"/>
        </w:rPr>
        <w:t xml:space="preserve"> non idonee FER) = 8,50% &gt; 3%</w:t>
      </w:r>
    </w:p>
    <w:p w14:paraId="0DE57E4F" w14:textId="718CF657" w:rsidR="00472254" w:rsidRPr="00586D86" w:rsidRDefault="001656EF" w:rsidP="001656EF">
      <w:pPr>
        <w:pStyle w:val="Corpodeltesto21"/>
        <w:spacing w:before="120" w:after="120"/>
        <w:ind w:left="0"/>
        <w:rPr>
          <w:rFonts w:ascii="Verdana" w:eastAsia="Tahoma" w:hAnsi="Verdana"/>
          <w:b/>
          <w:color w:val="000000"/>
          <w:sz w:val="18"/>
          <w:szCs w:val="18"/>
        </w:rPr>
      </w:pPr>
      <w:r w:rsidRPr="00586D86">
        <w:rPr>
          <w:rFonts w:ascii="Verdana" w:eastAsia="Tahoma" w:hAnsi="Verdana"/>
          <w:b/>
          <w:color w:val="000000"/>
          <w:sz w:val="18"/>
          <w:szCs w:val="18"/>
        </w:rPr>
        <w:t>C</w:t>
      </w:r>
      <w:r w:rsidR="00472254" w:rsidRPr="00586D86">
        <w:rPr>
          <w:rFonts w:ascii="Verdana" w:eastAsia="Tahoma" w:hAnsi="Verdana"/>
          <w:b/>
          <w:color w:val="000000"/>
          <w:sz w:val="18"/>
          <w:szCs w:val="18"/>
        </w:rPr>
        <w:t xml:space="preserve">riterio 2 </w:t>
      </w:r>
      <w:r w:rsidR="00472254" w:rsidRPr="00586D86">
        <w:rPr>
          <w:rFonts w:ascii="Verdana" w:eastAsia="Tahoma" w:hAnsi="Verdana"/>
          <w:color w:val="000000"/>
          <w:sz w:val="18"/>
          <w:szCs w:val="18"/>
        </w:rPr>
        <w:t>(distanza da altri impianti &gt; 2 Km)</w:t>
      </w:r>
    </w:p>
    <w:p w14:paraId="415A7C7A" w14:textId="6955B243" w:rsidR="001656EF" w:rsidRPr="00586D86" w:rsidRDefault="00FB0A01" w:rsidP="001150AA">
      <w:pPr>
        <w:autoSpaceDE w:val="0"/>
        <w:autoSpaceDN w:val="0"/>
        <w:adjustRightInd w:val="0"/>
        <w:snapToGrid w:val="0"/>
        <w:jc w:val="both"/>
        <w:rPr>
          <w:rFonts w:ascii="Verdana" w:eastAsia="Tahoma" w:hAnsi="Verdana"/>
          <w:color w:val="000000"/>
          <w:sz w:val="18"/>
          <w:szCs w:val="18"/>
        </w:rPr>
      </w:pPr>
      <w:r w:rsidRPr="00586D86">
        <w:rPr>
          <w:rFonts w:ascii="Verdana" w:hAnsi="Verdana" w:cs="Calibri"/>
          <w:color w:val="000000"/>
          <w:sz w:val="18"/>
          <w:szCs w:val="18"/>
        </w:rPr>
        <w:t>I</w:t>
      </w:r>
      <w:r w:rsidRPr="00586D86">
        <w:rPr>
          <w:rFonts w:ascii="Verdana" w:hAnsi="Verdana" w:cs="Calibri"/>
          <w:color w:val="000000"/>
          <w:sz w:val="18"/>
          <w:szCs w:val="18"/>
          <w:lang w:val="x-none"/>
        </w:rPr>
        <w:t>l criterio 2 non viene soddisfatto, in quanto l’impianto di progetto risulta</w:t>
      </w:r>
      <w:r w:rsidRPr="00586D86">
        <w:rPr>
          <w:rFonts w:ascii="Verdana" w:hAnsi="Verdana" w:cs="Calibri"/>
          <w:color w:val="000000"/>
          <w:sz w:val="18"/>
          <w:szCs w:val="18"/>
        </w:rPr>
        <w:t xml:space="preserve"> </w:t>
      </w:r>
      <w:r w:rsidRPr="00586D86">
        <w:rPr>
          <w:rFonts w:ascii="Verdana" w:hAnsi="Verdana" w:cs="Calibri"/>
          <w:color w:val="000000"/>
          <w:sz w:val="18"/>
          <w:szCs w:val="18"/>
          <w:lang w:val="x-none"/>
        </w:rPr>
        <w:t xml:space="preserve">distante meno di 2 km rispetto ai seguenti impianti </w:t>
      </w:r>
      <w:r w:rsidRPr="00586D86">
        <w:rPr>
          <w:rFonts w:ascii="Verdana" w:eastAsia="Tahoma" w:hAnsi="Verdana"/>
          <w:color w:val="000000"/>
          <w:sz w:val="18"/>
          <w:szCs w:val="18"/>
        </w:rPr>
        <w:t>fotovoltaici</w:t>
      </w:r>
      <w:r w:rsidR="001656EF" w:rsidRPr="00586D86">
        <w:rPr>
          <w:rFonts w:ascii="Verdana" w:eastAsia="Tahoma" w:hAnsi="Verdana"/>
          <w:color w:val="000000"/>
          <w:sz w:val="18"/>
          <w:szCs w:val="18"/>
        </w:rPr>
        <w:t>:</w:t>
      </w:r>
    </w:p>
    <w:p w14:paraId="7826931F" w14:textId="77777777" w:rsidR="00B10EB2" w:rsidRPr="00586D86" w:rsidRDefault="00B10EB2" w:rsidP="00FB0A01">
      <w:pPr>
        <w:autoSpaceDE w:val="0"/>
        <w:autoSpaceDN w:val="0"/>
        <w:adjustRightInd w:val="0"/>
        <w:snapToGrid w:val="0"/>
        <w:rPr>
          <w:rFonts w:ascii="Verdana" w:eastAsia="Tahoma" w:hAnsi="Verdana"/>
          <w:color w:val="000000"/>
          <w:sz w:val="18"/>
          <w:szCs w:val="18"/>
        </w:rPr>
      </w:pPr>
    </w:p>
    <w:tbl>
      <w:tblPr>
        <w:tblW w:w="0" w:type="auto"/>
        <w:jc w:val="center"/>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shd w:val="clear" w:color="auto" w:fill="FFFFFF" w:themeFill="background1"/>
        <w:tblLayout w:type="fixed"/>
        <w:tblCellMar>
          <w:left w:w="0" w:type="dxa"/>
          <w:right w:w="0" w:type="dxa"/>
        </w:tblCellMar>
        <w:tblLook w:val="0000" w:firstRow="0" w:lastRow="0" w:firstColumn="0" w:lastColumn="0" w:noHBand="0" w:noVBand="0"/>
      </w:tblPr>
      <w:tblGrid>
        <w:gridCol w:w="2980"/>
        <w:gridCol w:w="13"/>
        <w:gridCol w:w="12"/>
        <w:gridCol w:w="25"/>
        <w:gridCol w:w="2615"/>
        <w:gridCol w:w="45"/>
      </w:tblGrid>
      <w:tr w:rsidR="00B10EB2" w:rsidRPr="00586D86" w14:paraId="1DA25B98" w14:textId="1BCCC471" w:rsidTr="00E8015A">
        <w:trPr>
          <w:trHeight w:hRule="exact" w:val="379"/>
          <w:jc w:val="center"/>
        </w:trPr>
        <w:tc>
          <w:tcPr>
            <w:tcW w:w="2980" w:type="dxa"/>
            <w:tcBorders>
              <w:bottom w:val="nil"/>
              <w:right w:val="single" w:sz="2" w:space="0" w:color="000000"/>
            </w:tcBorders>
            <w:shd w:val="clear" w:color="auto" w:fill="FFFFFF" w:themeFill="background1"/>
            <w:vAlign w:val="center"/>
          </w:tcPr>
          <w:p w14:paraId="4DB115E9" w14:textId="6BA65FF0" w:rsidR="00B10EB2" w:rsidRPr="00586D86" w:rsidRDefault="00B10EB2" w:rsidP="00A556F1">
            <w:pPr>
              <w:tabs>
                <w:tab w:val="left" w:pos="3672"/>
              </w:tabs>
              <w:spacing w:before="76" w:after="28" w:line="227" w:lineRule="exact"/>
              <w:jc w:val="center"/>
              <w:textAlignment w:val="baseline"/>
              <w:rPr>
                <w:rFonts w:ascii="Verdana" w:eastAsia="Tahoma" w:hAnsi="Verdana"/>
                <w:color w:val="000000"/>
                <w:sz w:val="18"/>
                <w:szCs w:val="18"/>
              </w:rPr>
            </w:pPr>
            <w:r w:rsidRPr="00586D86">
              <w:rPr>
                <w:rFonts w:ascii="Verdana" w:eastAsia="Tahoma" w:hAnsi="Verdana"/>
                <w:color w:val="000000"/>
                <w:sz w:val="18"/>
                <w:szCs w:val="18"/>
              </w:rPr>
              <w:lastRenderedPageBreak/>
              <w:t>Denominazione impianto</w:t>
            </w:r>
          </w:p>
        </w:tc>
        <w:tc>
          <w:tcPr>
            <w:tcW w:w="25" w:type="dxa"/>
            <w:gridSpan w:val="2"/>
            <w:tcBorders>
              <w:left w:val="single" w:sz="2" w:space="0" w:color="000000"/>
              <w:bottom w:val="nil"/>
              <w:right w:val="single" w:sz="2" w:space="0" w:color="000000"/>
            </w:tcBorders>
            <w:shd w:val="clear" w:color="auto" w:fill="FFFFFF" w:themeFill="background1"/>
            <w:vAlign w:val="center"/>
          </w:tcPr>
          <w:p w14:paraId="1A2FC8AF" w14:textId="77777777" w:rsidR="00B10EB2" w:rsidRPr="00586D86" w:rsidRDefault="00B10EB2" w:rsidP="00B10EB2">
            <w:pPr>
              <w:tabs>
                <w:tab w:val="left" w:pos="3672"/>
              </w:tabs>
              <w:spacing w:before="76" w:after="28" w:line="227" w:lineRule="exact"/>
              <w:jc w:val="center"/>
              <w:textAlignment w:val="baseline"/>
              <w:rPr>
                <w:rFonts w:ascii="Verdana" w:eastAsia="Tahoma" w:hAnsi="Verdana"/>
                <w:color w:val="000000"/>
                <w:sz w:val="18"/>
                <w:szCs w:val="18"/>
              </w:rPr>
            </w:pPr>
          </w:p>
        </w:tc>
        <w:tc>
          <w:tcPr>
            <w:tcW w:w="25" w:type="dxa"/>
            <w:tcBorders>
              <w:left w:val="single" w:sz="2" w:space="0" w:color="000000"/>
              <w:bottom w:val="nil"/>
              <w:right w:val="single" w:sz="2" w:space="0" w:color="000000"/>
            </w:tcBorders>
            <w:shd w:val="clear" w:color="auto" w:fill="FFFFFF" w:themeFill="background1"/>
            <w:vAlign w:val="center"/>
          </w:tcPr>
          <w:p w14:paraId="02DF57B6" w14:textId="0F3FB5D8" w:rsidR="00B10EB2" w:rsidRPr="00586D86" w:rsidRDefault="00B10EB2" w:rsidP="00A556F1">
            <w:pPr>
              <w:tabs>
                <w:tab w:val="left" w:pos="3672"/>
              </w:tabs>
              <w:spacing w:before="76" w:after="28" w:line="227" w:lineRule="exact"/>
              <w:jc w:val="center"/>
              <w:textAlignment w:val="baseline"/>
              <w:rPr>
                <w:rFonts w:ascii="Verdana" w:eastAsia="Tahoma" w:hAnsi="Verdana"/>
                <w:color w:val="000000"/>
                <w:sz w:val="18"/>
                <w:szCs w:val="18"/>
              </w:rPr>
            </w:pPr>
          </w:p>
        </w:tc>
        <w:tc>
          <w:tcPr>
            <w:tcW w:w="2660" w:type="dxa"/>
            <w:gridSpan w:val="2"/>
            <w:tcBorders>
              <w:left w:val="single" w:sz="2" w:space="0" w:color="000000"/>
              <w:bottom w:val="nil"/>
            </w:tcBorders>
            <w:shd w:val="clear" w:color="auto" w:fill="FFFFFF" w:themeFill="background1"/>
            <w:vAlign w:val="center"/>
          </w:tcPr>
          <w:p w14:paraId="1998F566" w14:textId="72EAF746" w:rsidR="00B10EB2" w:rsidRPr="00586D86" w:rsidRDefault="00B10EB2" w:rsidP="00B10EB2">
            <w:pPr>
              <w:tabs>
                <w:tab w:val="left" w:pos="3672"/>
              </w:tabs>
              <w:spacing w:before="76" w:after="28" w:line="227" w:lineRule="exact"/>
              <w:jc w:val="center"/>
              <w:textAlignment w:val="baseline"/>
              <w:rPr>
                <w:rFonts w:ascii="Verdana" w:eastAsia="Tahoma" w:hAnsi="Verdana"/>
                <w:color w:val="000000"/>
                <w:sz w:val="18"/>
                <w:szCs w:val="18"/>
              </w:rPr>
            </w:pPr>
            <w:r w:rsidRPr="00586D86">
              <w:rPr>
                <w:rFonts w:ascii="Verdana" w:eastAsia="Tahoma" w:hAnsi="Verdana"/>
                <w:color w:val="000000"/>
                <w:sz w:val="18"/>
                <w:szCs w:val="18"/>
              </w:rPr>
              <w:t>Distanza (metri)</w:t>
            </w:r>
          </w:p>
        </w:tc>
      </w:tr>
      <w:tr w:rsidR="00B10EB2" w:rsidRPr="00586D86" w14:paraId="4B51E018" w14:textId="77777777" w:rsidTr="00E8015A">
        <w:trPr>
          <w:gridAfter w:val="1"/>
          <w:wAfter w:w="45" w:type="dxa"/>
          <w:trHeight w:hRule="exact" w:val="29"/>
          <w:jc w:val="center"/>
        </w:trPr>
        <w:tc>
          <w:tcPr>
            <w:tcW w:w="3005" w:type="dxa"/>
            <w:gridSpan w:val="3"/>
            <w:tcBorders>
              <w:top w:val="nil"/>
              <w:bottom w:val="single" w:sz="2" w:space="0" w:color="000000"/>
            </w:tcBorders>
            <w:shd w:val="clear" w:color="auto" w:fill="FFFFFF" w:themeFill="background1"/>
            <w:vAlign w:val="center"/>
          </w:tcPr>
          <w:p w14:paraId="46782DAA" w14:textId="77777777" w:rsidR="00B10EB2" w:rsidRPr="00586D86" w:rsidRDefault="00B10EB2" w:rsidP="00A556F1">
            <w:pPr>
              <w:rPr>
                <w:rFonts w:ascii="Verdana" w:hAnsi="Verdana"/>
                <w:sz w:val="18"/>
                <w:szCs w:val="18"/>
              </w:rPr>
            </w:pPr>
          </w:p>
        </w:tc>
        <w:tc>
          <w:tcPr>
            <w:tcW w:w="2640" w:type="dxa"/>
            <w:gridSpan w:val="2"/>
            <w:tcBorders>
              <w:top w:val="nil"/>
              <w:bottom w:val="single" w:sz="2" w:space="0" w:color="000000"/>
            </w:tcBorders>
            <w:shd w:val="clear" w:color="auto" w:fill="FFFFFF" w:themeFill="background1"/>
            <w:vAlign w:val="center"/>
          </w:tcPr>
          <w:p w14:paraId="0B7CBC56" w14:textId="77777777" w:rsidR="00B10EB2" w:rsidRPr="00586D86" w:rsidRDefault="00B10EB2" w:rsidP="00A556F1">
            <w:pPr>
              <w:rPr>
                <w:rFonts w:ascii="Verdana" w:hAnsi="Verdana"/>
                <w:sz w:val="18"/>
                <w:szCs w:val="18"/>
              </w:rPr>
            </w:pPr>
          </w:p>
        </w:tc>
      </w:tr>
      <w:tr w:rsidR="00B10EB2" w:rsidRPr="00586D86" w14:paraId="25BED3A0" w14:textId="3D8E61DD" w:rsidTr="00E8015A">
        <w:trPr>
          <w:gridAfter w:val="1"/>
          <w:wAfter w:w="45" w:type="dxa"/>
          <w:trHeight w:hRule="exact" w:val="400"/>
          <w:jc w:val="center"/>
        </w:trPr>
        <w:tc>
          <w:tcPr>
            <w:tcW w:w="2993" w:type="dxa"/>
            <w:gridSpan w:val="2"/>
            <w:tcBorders>
              <w:top w:val="single" w:sz="2" w:space="0" w:color="000000"/>
              <w:bottom w:val="single" w:sz="2" w:space="0" w:color="000000"/>
              <w:right w:val="single" w:sz="2" w:space="0" w:color="000000"/>
            </w:tcBorders>
            <w:shd w:val="clear" w:color="auto" w:fill="FFFFFF" w:themeFill="background1"/>
            <w:vAlign w:val="center"/>
          </w:tcPr>
          <w:p w14:paraId="1B68FD01" w14:textId="562C511C" w:rsidR="00B10EB2" w:rsidRPr="00586D86" w:rsidRDefault="00B10EB2" w:rsidP="00E8015A">
            <w:pPr>
              <w:tabs>
                <w:tab w:val="left" w:pos="4104"/>
              </w:tabs>
              <w:spacing w:before="129" w:after="115" w:line="226" w:lineRule="exact"/>
              <w:ind w:right="972"/>
              <w:jc w:val="center"/>
              <w:textAlignment w:val="baseline"/>
              <w:rPr>
                <w:rFonts w:ascii="Verdana" w:eastAsia="Tahoma" w:hAnsi="Verdana"/>
                <w:color w:val="000000"/>
                <w:sz w:val="18"/>
                <w:szCs w:val="18"/>
              </w:rPr>
            </w:pPr>
            <w:r w:rsidRPr="00586D86">
              <w:rPr>
                <w:rFonts w:ascii="Verdana" w:eastAsia="Tahoma" w:hAnsi="Verdana"/>
                <w:color w:val="000000"/>
                <w:sz w:val="18"/>
                <w:szCs w:val="18"/>
              </w:rPr>
              <w:t>F/187/08</w:t>
            </w:r>
          </w:p>
        </w:tc>
        <w:tc>
          <w:tcPr>
            <w:tcW w:w="2652" w:type="dxa"/>
            <w:gridSpan w:val="3"/>
            <w:tcBorders>
              <w:top w:val="single" w:sz="2" w:space="0" w:color="000000"/>
              <w:left w:val="single" w:sz="2" w:space="0" w:color="000000"/>
              <w:bottom w:val="single" w:sz="2" w:space="0" w:color="000000"/>
            </w:tcBorders>
            <w:shd w:val="clear" w:color="auto" w:fill="FFFFFF" w:themeFill="background1"/>
            <w:vAlign w:val="center"/>
          </w:tcPr>
          <w:p w14:paraId="1A4D235E" w14:textId="4265EE4D" w:rsidR="00B10EB2" w:rsidRPr="00586D86" w:rsidRDefault="00B10EB2" w:rsidP="00A556F1">
            <w:pPr>
              <w:tabs>
                <w:tab w:val="left" w:pos="4104"/>
              </w:tabs>
              <w:spacing w:before="129" w:after="115" w:line="226" w:lineRule="exact"/>
              <w:ind w:right="972"/>
              <w:jc w:val="right"/>
              <w:textAlignment w:val="baseline"/>
              <w:rPr>
                <w:rFonts w:ascii="Verdana" w:eastAsia="Tahoma" w:hAnsi="Verdana"/>
                <w:color w:val="000000"/>
                <w:sz w:val="18"/>
                <w:szCs w:val="18"/>
              </w:rPr>
            </w:pPr>
            <w:r w:rsidRPr="00586D86">
              <w:rPr>
                <w:rFonts w:ascii="Verdana" w:eastAsia="Tahoma" w:hAnsi="Verdana"/>
                <w:color w:val="000000"/>
                <w:sz w:val="18"/>
                <w:szCs w:val="18"/>
              </w:rPr>
              <w:t>100</w:t>
            </w:r>
          </w:p>
        </w:tc>
      </w:tr>
      <w:tr w:rsidR="00B10EB2" w:rsidRPr="00586D86" w14:paraId="291A2F39" w14:textId="53FD97B5" w:rsidTr="00E8015A">
        <w:trPr>
          <w:gridAfter w:val="1"/>
          <w:wAfter w:w="45" w:type="dxa"/>
          <w:trHeight w:hRule="exact" w:val="350"/>
          <w:jc w:val="center"/>
        </w:trPr>
        <w:tc>
          <w:tcPr>
            <w:tcW w:w="2993" w:type="dxa"/>
            <w:gridSpan w:val="2"/>
            <w:tcBorders>
              <w:top w:val="single" w:sz="2" w:space="0" w:color="000000"/>
              <w:bottom w:val="single" w:sz="2" w:space="0" w:color="000000"/>
              <w:right w:val="single" w:sz="2" w:space="0" w:color="000000"/>
            </w:tcBorders>
            <w:shd w:val="clear" w:color="auto" w:fill="FFFFFF" w:themeFill="background1"/>
            <w:vAlign w:val="center"/>
          </w:tcPr>
          <w:p w14:paraId="5D79EA31" w14:textId="682157E5" w:rsidR="00B10EB2" w:rsidRPr="00586D86" w:rsidRDefault="00B10EB2" w:rsidP="00E8015A">
            <w:pPr>
              <w:tabs>
                <w:tab w:val="left" w:pos="4104"/>
              </w:tabs>
              <w:spacing w:before="129" w:after="115" w:line="226" w:lineRule="exact"/>
              <w:ind w:right="972"/>
              <w:jc w:val="center"/>
              <w:textAlignment w:val="baseline"/>
              <w:rPr>
                <w:rFonts w:ascii="Verdana" w:hAnsi="Verdana"/>
                <w:sz w:val="18"/>
                <w:szCs w:val="18"/>
              </w:rPr>
            </w:pPr>
            <w:r w:rsidRPr="00586D86">
              <w:rPr>
                <w:rFonts w:ascii="Verdana" w:hAnsi="Verdana"/>
                <w:sz w:val="18"/>
                <w:szCs w:val="18"/>
              </w:rPr>
              <w:t>F/40/09</w:t>
            </w:r>
          </w:p>
        </w:tc>
        <w:tc>
          <w:tcPr>
            <w:tcW w:w="2652" w:type="dxa"/>
            <w:gridSpan w:val="3"/>
            <w:tcBorders>
              <w:top w:val="single" w:sz="2" w:space="0" w:color="000000"/>
              <w:left w:val="single" w:sz="2" w:space="0" w:color="000000"/>
              <w:bottom w:val="single" w:sz="2" w:space="0" w:color="000000"/>
            </w:tcBorders>
            <w:shd w:val="clear" w:color="auto" w:fill="FFFFFF" w:themeFill="background1"/>
            <w:vAlign w:val="center"/>
          </w:tcPr>
          <w:p w14:paraId="42B1E441" w14:textId="5B73D0D2" w:rsidR="00B10EB2" w:rsidRPr="00586D86" w:rsidRDefault="00B10EB2" w:rsidP="00E8015A">
            <w:pPr>
              <w:tabs>
                <w:tab w:val="left" w:pos="4104"/>
              </w:tabs>
              <w:spacing w:before="129" w:after="115" w:line="226" w:lineRule="exact"/>
              <w:ind w:right="972"/>
              <w:jc w:val="right"/>
              <w:textAlignment w:val="baseline"/>
              <w:rPr>
                <w:rFonts w:ascii="Verdana" w:eastAsia="Tahoma" w:hAnsi="Verdana"/>
                <w:color w:val="000000"/>
                <w:sz w:val="18"/>
                <w:szCs w:val="18"/>
              </w:rPr>
            </w:pPr>
            <w:r w:rsidRPr="00586D86">
              <w:rPr>
                <w:rFonts w:ascii="Verdana" w:eastAsia="Tahoma" w:hAnsi="Verdana"/>
                <w:color w:val="000000"/>
                <w:sz w:val="18"/>
                <w:szCs w:val="18"/>
              </w:rPr>
              <w:t>50</w:t>
            </w:r>
          </w:p>
        </w:tc>
      </w:tr>
      <w:tr w:rsidR="00B10EB2" w:rsidRPr="00586D86" w14:paraId="199DE1FE" w14:textId="51919ECB" w:rsidTr="00E8015A">
        <w:trPr>
          <w:gridAfter w:val="1"/>
          <w:wAfter w:w="45" w:type="dxa"/>
          <w:trHeight w:hRule="exact" w:val="359"/>
          <w:jc w:val="center"/>
        </w:trPr>
        <w:tc>
          <w:tcPr>
            <w:tcW w:w="2993" w:type="dxa"/>
            <w:gridSpan w:val="2"/>
            <w:vMerge w:val="restart"/>
            <w:tcBorders>
              <w:top w:val="single" w:sz="2" w:space="0" w:color="000000"/>
              <w:right w:val="single" w:sz="2" w:space="0" w:color="000000"/>
            </w:tcBorders>
            <w:shd w:val="clear" w:color="auto" w:fill="FFFFFF" w:themeFill="background1"/>
            <w:vAlign w:val="center"/>
          </w:tcPr>
          <w:p w14:paraId="44A8C517" w14:textId="49D318A9" w:rsidR="00B10EB2" w:rsidRPr="00586D86" w:rsidRDefault="00B10EB2" w:rsidP="00E8015A">
            <w:pPr>
              <w:tabs>
                <w:tab w:val="left" w:pos="4104"/>
              </w:tabs>
              <w:spacing w:before="129" w:after="115" w:line="226" w:lineRule="exact"/>
              <w:ind w:right="972"/>
              <w:jc w:val="center"/>
              <w:textAlignment w:val="baseline"/>
              <w:rPr>
                <w:rFonts w:ascii="Verdana" w:hAnsi="Verdana"/>
                <w:sz w:val="18"/>
                <w:szCs w:val="18"/>
              </w:rPr>
            </w:pPr>
            <w:r w:rsidRPr="00586D86">
              <w:rPr>
                <w:rFonts w:ascii="Verdana" w:eastAsia="Tahoma" w:hAnsi="Verdana"/>
                <w:color w:val="000000"/>
                <w:sz w:val="18"/>
                <w:szCs w:val="18"/>
              </w:rPr>
              <w:t>F/CS/E506/50</w:t>
            </w:r>
          </w:p>
        </w:tc>
        <w:tc>
          <w:tcPr>
            <w:tcW w:w="2652" w:type="dxa"/>
            <w:gridSpan w:val="3"/>
            <w:vMerge w:val="restart"/>
            <w:tcBorders>
              <w:top w:val="single" w:sz="2" w:space="0" w:color="000000"/>
              <w:left w:val="single" w:sz="2" w:space="0" w:color="000000"/>
            </w:tcBorders>
            <w:shd w:val="clear" w:color="auto" w:fill="FFFFFF" w:themeFill="background1"/>
            <w:vAlign w:val="center"/>
          </w:tcPr>
          <w:p w14:paraId="5A85A451" w14:textId="051EE1C2" w:rsidR="00B10EB2" w:rsidRPr="00586D86" w:rsidRDefault="00B10EB2" w:rsidP="00E8015A">
            <w:pPr>
              <w:tabs>
                <w:tab w:val="left" w:pos="4104"/>
              </w:tabs>
              <w:spacing w:before="129" w:after="115" w:line="226" w:lineRule="exact"/>
              <w:ind w:right="972"/>
              <w:jc w:val="right"/>
              <w:textAlignment w:val="baseline"/>
              <w:rPr>
                <w:rFonts w:ascii="Verdana" w:eastAsia="Tahoma" w:hAnsi="Verdana"/>
                <w:color w:val="000000"/>
                <w:sz w:val="18"/>
                <w:szCs w:val="18"/>
              </w:rPr>
            </w:pPr>
            <w:r w:rsidRPr="00586D86">
              <w:rPr>
                <w:rFonts w:ascii="Verdana" w:eastAsia="Tahoma" w:hAnsi="Verdana"/>
                <w:color w:val="000000"/>
                <w:sz w:val="18"/>
                <w:szCs w:val="18"/>
              </w:rPr>
              <w:t>200</w:t>
            </w:r>
          </w:p>
        </w:tc>
      </w:tr>
      <w:tr w:rsidR="00B10EB2" w:rsidRPr="00586D86" w14:paraId="265BAA8E" w14:textId="4E4E28DC" w:rsidTr="00E8015A">
        <w:trPr>
          <w:gridAfter w:val="1"/>
          <w:wAfter w:w="45" w:type="dxa"/>
          <w:trHeight w:hRule="exact" w:val="33"/>
          <w:jc w:val="center"/>
        </w:trPr>
        <w:tc>
          <w:tcPr>
            <w:tcW w:w="2993" w:type="dxa"/>
            <w:gridSpan w:val="2"/>
            <w:vMerge/>
            <w:tcBorders>
              <w:top w:val="nil"/>
              <w:right w:val="single" w:sz="2" w:space="0" w:color="000000"/>
            </w:tcBorders>
            <w:shd w:val="clear" w:color="auto" w:fill="FFFFFF" w:themeFill="background1"/>
            <w:vAlign w:val="center"/>
          </w:tcPr>
          <w:p w14:paraId="12FD9C23" w14:textId="77777777" w:rsidR="00B10EB2" w:rsidRPr="00586D86" w:rsidRDefault="00B10EB2" w:rsidP="00A556F1">
            <w:pPr>
              <w:rPr>
                <w:rFonts w:ascii="Verdana" w:hAnsi="Verdana"/>
                <w:sz w:val="18"/>
                <w:szCs w:val="18"/>
              </w:rPr>
            </w:pPr>
          </w:p>
        </w:tc>
        <w:tc>
          <w:tcPr>
            <w:tcW w:w="2652" w:type="dxa"/>
            <w:gridSpan w:val="3"/>
            <w:vMerge/>
            <w:tcBorders>
              <w:top w:val="nil"/>
              <w:left w:val="single" w:sz="2" w:space="0" w:color="000000"/>
            </w:tcBorders>
            <w:shd w:val="clear" w:color="auto" w:fill="FFFFFF" w:themeFill="background1"/>
            <w:vAlign w:val="center"/>
          </w:tcPr>
          <w:p w14:paraId="27826CB8" w14:textId="77777777" w:rsidR="00B10EB2" w:rsidRPr="00586D86" w:rsidRDefault="00B10EB2" w:rsidP="00A556F1">
            <w:pPr>
              <w:rPr>
                <w:rFonts w:ascii="Verdana" w:hAnsi="Verdana"/>
                <w:sz w:val="18"/>
                <w:szCs w:val="18"/>
              </w:rPr>
            </w:pPr>
          </w:p>
        </w:tc>
      </w:tr>
    </w:tbl>
    <w:p w14:paraId="6F50C112" w14:textId="65506499" w:rsidR="001656EF" w:rsidRPr="00586D86" w:rsidRDefault="001656EF" w:rsidP="00FB0A01">
      <w:pPr>
        <w:pStyle w:val="Corpodeltesto21"/>
        <w:spacing w:before="120" w:after="120"/>
        <w:ind w:left="0"/>
        <w:jc w:val="center"/>
        <w:rPr>
          <w:rFonts w:ascii="Verdana" w:eastAsia="Tahoma" w:hAnsi="Verdana"/>
          <w:color w:val="000000"/>
          <w:sz w:val="18"/>
          <w:szCs w:val="18"/>
        </w:rPr>
      </w:pPr>
    </w:p>
    <w:p w14:paraId="57461583" w14:textId="21CA2D5F" w:rsidR="00FF698D" w:rsidRPr="00586D86" w:rsidRDefault="00FF698D" w:rsidP="00872226">
      <w:pPr>
        <w:pStyle w:val="Corpodeltesto21"/>
        <w:spacing w:before="120" w:after="120"/>
        <w:ind w:left="567" w:hanging="567"/>
        <w:rPr>
          <w:rFonts w:ascii="Verdana" w:hAnsi="Verdana"/>
          <w:b/>
          <w:sz w:val="18"/>
          <w:szCs w:val="18"/>
        </w:rPr>
      </w:pPr>
      <w:r w:rsidRPr="00586D86">
        <w:rPr>
          <w:rFonts w:ascii="Verdana" w:hAnsi="Verdana"/>
          <w:b/>
          <w:sz w:val="18"/>
          <w:szCs w:val="18"/>
        </w:rPr>
        <w:t>2.5</w:t>
      </w:r>
      <w:r w:rsidR="00DA3411" w:rsidRPr="00586D86">
        <w:rPr>
          <w:rFonts w:ascii="Verdana" w:hAnsi="Verdana"/>
          <w:b/>
          <w:sz w:val="18"/>
          <w:szCs w:val="18"/>
        </w:rPr>
        <w:tab/>
      </w:r>
      <w:r w:rsidRPr="00586D86">
        <w:rPr>
          <w:rFonts w:ascii="Verdana" w:hAnsi="Verdana"/>
          <w:b/>
          <w:sz w:val="18"/>
          <w:szCs w:val="18"/>
        </w:rPr>
        <w:t>Impatto acustico</w:t>
      </w:r>
      <w:r w:rsidR="00872226" w:rsidRPr="00586D86">
        <w:rPr>
          <w:rFonts w:ascii="Verdana" w:hAnsi="Verdana"/>
          <w:b/>
          <w:sz w:val="18"/>
          <w:szCs w:val="18"/>
        </w:rPr>
        <w:t xml:space="preserve"> e campi </w:t>
      </w:r>
      <w:r w:rsidR="004C5527" w:rsidRPr="00586D86">
        <w:rPr>
          <w:rFonts w:ascii="Verdana" w:hAnsi="Verdana"/>
          <w:b/>
          <w:sz w:val="18"/>
          <w:szCs w:val="18"/>
        </w:rPr>
        <w:t>elettromagnetici</w:t>
      </w:r>
    </w:p>
    <w:p w14:paraId="31EE8F6A" w14:textId="7B048AA2" w:rsidR="00FF698D" w:rsidRPr="00586D86" w:rsidRDefault="00872226" w:rsidP="00872226">
      <w:pPr>
        <w:pStyle w:val="Corpodeltesto21"/>
        <w:spacing w:before="120" w:after="120"/>
        <w:ind w:left="0"/>
        <w:rPr>
          <w:rFonts w:ascii="Verdana" w:eastAsia="Tahoma" w:hAnsi="Verdana"/>
          <w:color w:val="000000"/>
          <w:sz w:val="18"/>
          <w:szCs w:val="18"/>
        </w:rPr>
      </w:pPr>
      <w:r w:rsidRPr="00586D86">
        <w:rPr>
          <w:rFonts w:ascii="Verdana" w:eastAsia="Tahoma" w:hAnsi="Verdana"/>
          <w:color w:val="000000"/>
          <w:sz w:val="18"/>
          <w:szCs w:val="18"/>
        </w:rPr>
        <w:t xml:space="preserve">Si </w:t>
      </w:r>
      <w:r w:rsidR="00FF698D" w:rsidRPr="00586D86">
        <w:rPr>
          <w:rFonts w:ascii="Verdana" w:eastAsia="Tahoma" w:hAnsi="Verdana"/>
          <w:color w:val="000000"/>
          <w:sz w:val="18"/>
          <w:szCs w:val="18"/>
        </w:rPr>
        <w:t>prende atto, condividendolo, de</w:t>
      </w:r>
      <w:r w:rsidR="00004A08" w:rsidRPr="00586D86">
        <w:rPr>
          <w:rFonts w:ascii="Verdana" w:eastAsia="Tahoma" w:hAnsi="Verdana"/>
          <w:color w:val="000000"/>
          <w:sz w:val="18"/>
          <w:szCs w:val="18"/>
        </w:rPr>
        <w:t>i</w:t>
      </w:r>
      <w:r w:rsidR="00FF698D" w:rsidRPr="00586D86">
        <w:rPr>
          <w:rFonts w:ascii="Verdana" w:eastAsia="Tahoma" w:hAnsi="Verdana"/>
          <w:color w:val="000000"/>
          <w:sz w:val="18"/>
          <w:szCs w:val="18"/>
        </w:rPr>
        <w:t xml:space="preserve"> parer</w:t>
      </w:r>
      <w:r w:rsidR="001150AA" w:rsidRPr="00586D86">
        <w:rPr>
          <w:rFonts w:ascii="Verdana" w:eastAsia="Tahoma" w:hAnsi="Verdana"/>
          <w:color w:val="000000"/>
          <w:sz w:val="18"/>
          <w:szCs w:val="18"/>
        </w:rPr>
        <w:t>i</w:t>
      </w:r>
      <w:r w:rsidR="00FF698D" w:rsidRPr="00586D86">
        <w:rPr>
          <w:rFonts w:ascii="Verdana" w:eastAsia="Tahoma" w:hAnsi="Verdana"/>
          <w:color w:val="000000"/>
          <w:sz w:val="18"/>
          <w:szCs w:val="18"/>
        </w:rPr>
        <w:t xml:space="preserve"> formulat</w:t>
      </w:r>
      <w:r w:rsidR="001150AA" w:rsidRPr="00586D86">
        <w:rPr>
          <w:rFonts w:ascii="Verdana" w:eastAsia="Tahoma" w:hAnsi="Verdana"/>
          <w:color w:val="000000"/>
          <w:sz w:val="18"/>
          <w:szCs w:val="18"/>
        </w:rPr>
        <w:t>i</w:t>
      </w:r>
      <w:r w:rsidR="00FF698D" w:rsidRPr="00586D86">
        <w:rPr>
          <w:rFonts w:ascii="Verdana" w:eastAsia="Tahoma" w:hAnsi="Verdana"/>
          <w:color w:val="000000"/>
          <w:sz w:val="18"/>
          <w:szCs w:val="18"/>
        </w:rPr>
        <w:t xml:space="preserve"> da ARPA Puglia DAP</w:t>
      </w:r>
      <w:r w:rsidRPr="00586D86">
        <w:rPr>
          <w:rFonts w:ascii="Verdana" w:eastAsia="Tahoma" w:hAnsi="Verdana"/>
          <w:color w:val="000000"/>
          <w:sz w:val="18"/>
          <w:szCs w:val="18"/>
        </w:rPr>
        <w:t xml:space="preserve"> Lecce</w:t>
      </w:r>
      <w:r w:rsidR="00FF698D" w:rsidRPr="00586D86">
        <w:rPr>
          <w:rFonts w:ascii="Verdana" w:eastAsia="Tahoma" w:hAnsi="Verdana"/>
          <w:color w:val="000000"/>
          <w:sz w:val="18"/>
          <w:szCs w:val="18"/>
        </w:rPr>
        <w:t xml:space="preserve">, </w:t>
      </w:r>
      <w:r w:rsidRPr="00586D86">
        <w:rPr>
          <w:rFonts w:ascii="Verdana" w:eastAsia="Tahoma" w:hAnsi="Verdana"/>
          <w:color w:val="000000"/>
          <w:sz w:val="18"/>
          <w:szCs w:val="18"/>
        </w:rPr>
        <w:t>in tema di agenti fisici rumore e campi elettromagnetici</w:t>
      </w:r>
      <w:r w:rsidR="00DA3411" w:rsidRPr="00586D86">
        <w:rPr>
          <w:rFonts w:ascii="Verdana" w:eastAsia="Tahoma" w:hAnsi="Verdana"/>
          <w:color w:val="000000"/>
          <w:sz w:val="18"/>
          <w:szCs w:val="18"/>
        </w:rPr>
        <w:t xml:space="preserve">, </w:t>
      </w:r>
      <w:r w:rsidR="001150AA" w:rsidRPr="00586D86">
        <w:rPr>
          <w:rFonts w:ascii="Verdana" w:eastAsia="Tahoma" w:hAnsi="Verdana"/>
          <w:color w:val="000000"/>
          <w:sz w:val="18"/>
          <w:szCs w:val="18"/>
        </w:rPr>
        <w:t xml:space="preserve">negativo nel primo caso e positivo nel secondo, </w:t>
      </w:r>
      <w:r w:rsidR="00DA3411" w:rsidRPr="00586D86">
        <w:rPr>
          <w:rFonts w:ascii="Verdana" w:eastAsia="Tahoma" w:hAnsi="Verdana"/>
          <w:color w:val="000000"/>
          <w:sz w:val="18"/>
          <w:szCs w:val="18"/>
        </w:rPr>
        <w:t>con not</w:t>
      </w:r>
      <w:r w:rsidR="001150AA" w:rsidRPr="00586D86">
        <w:rPr>
          <w:rFonts w:ascii="Verdana" w:eastAsia="Tahoma" w:hAnsi="Verdana"/>
          <w:color w:val="000000"/>
          <w:sz w:val="18"/>
          <w:szCs w:val="18"/>
        </w:rPr>
        <w:t>e</w:t>
      </w:r>
      <w:r w:rsidR="00DA3411" w:rsidRPr="00586D86">
        <w:rPr>
          <w:rFonts w:ascii="Verdana" w:eastAsia="Tahoma" w:hAnsi="Verdana"/>
          <w:color w:val="000000"/>
          <w:sz w:val="18"/>
          <w:szCs w:val="18"/>
        </w:rPr>
        <w:t xml:space="preserve"> protocollo n.</w:t>
      </w:r>
      <w:r w:rsidR="00FF698D" w:rsidRPr="00586D86">
        <w:rPr>
          <w:rFonts w:ascii="Verdana" w:eastAsia="Tahoma" w:hAnsi="Verdana"/>
          <w:color w:val="000000"/>
          <w:sz w:val="18"/>
          <w:szCs w:val="18"/>
        </w:rPr>
        <w:t xml:space="preserve"> </w:t>
      </w:r>
      <w:r w:rsidR="001150AA" w:rsidRPr="00586D86">
        <w:rPr>
          <w:rFonts w:ascii="Verdana" w:eastAsia="Tahoma" w:hAnsi="Verdana"/>
          <w:color w:val="000000"/>
          <w:sz w:val="18"/>
          <w:szCs w:val="18"/>
        </w:rPr>
        <w:t>75616 dello 04/11/2021 e n 75620 dello 04/11/2021</w:t>
      </w:r>
      <w:r w:rsidR="00FF698D" w:rsidRPr="00586D86">
        <w:rPr>
          <w:rFonts w:ascii="Verdana" w:eastAsia="Tahoma" w:hAnsi="Verdana"/>
          <w:color w:val="000000"/>
          <w:sz w:val="18"/>
          <w:szCs w:val="18"/>
        </w:rPr>
        <w:t>.</w:t>
      </w:r>
    </w:p>
    <w:p w14:paraId="4B97B5F0" w14:textId="5927D07E" w:rsidR="001B3B8B" w:rsidRPr="00586D86" w:rsidRDefault="001B3B8B" w:rsidP="00DA3411">
      <w:pPr>
        <w:pStyle w:val="Corpodeltesto21"/>
        <w:spacing w:before="120" w:after="120"/>
        <w:ind w:left="567" w:hanging="567"/>
        <w:rPr>
          <w:rFonts w:ascii="Verdana" w:hAnsi="Verdana"/>
          <w:b/>
          <w:sz w:val="18"/>
          <w:szCs w:val="18"/>
        </w:rPr>
      </w:pPr>
      <w:r w:rsidRPr="00586D86">
        <w:rPr>
          <w:rFonts w:ascii="Verdana" w:hAnsi="Verdana"/>
          <w:b/>
          <w:sz w:val="18"/>
          <w:szCs w:val="18"/>
        </w:rPr>
        <w:t xml:space="preserve">3 </w:t>
      </w:r>
      <w:r w:rsidR="0074421A" w:rsidRPr="00586D86">
        <w:rPr>
          <w:rFonts w:ascii="Verdana" w:hAnsi="Verdana"/>
          <w:b/>
          <w:sz w:val="18"/>
          <w:szCs w:val="18"/>
        </w:rPr>
        <w:t>Considerazioni conclusive</w:t>
      </w:r>
    </w:p>
    <w:p w14:paraId="5FFB387C" w14:textId="77777777" w:rsidR="0099004E" w:rsidRPr="0099004E" w:rsidRDefault="0099004E" w:rsidP="0099004E">
      <w:pPr>
        <w:pStyle w:val="Corpodeltesto21"/>
        <w:spacing w:before="120" w:after="120"/>
        <w:ind w:left="0"/>
        <w:rPr>
          <w:rFonts w:ascii="Verdana" w:eastAsia="Tahoma" w:hAnsi="Verdana"/>
          <w:color w:val="000000"/>
          <w:sz w:val="18"/>
          <w:szCs w:val="18"/>
        </w:rPr>
      </w:pPr>
      <w:r w:rsidRPr="0099004E">
        <w:rPr>
          <w:rFonts w:ascii="Verdana" w:eastAsia="Tahoma" w:hAnsi="Verdana"/>
          <w:color w:val="000000"/>
          <w:sz w:val="18"/>
          <w:szCs w:val="18"/>
        </w:rPr>
        <w:t>Esaminata la documentazione, valutati gli studi trasmessi al fine della valutazione di impatto ambientale per gli interventi ivi proposti, richiamati i criteri per la Valutazione Ambientale di cui alla Parte II del D.Lgs. n. 152/2006, si ritiene necessario che la documentazione progettuale sia integrata al fine di sopperire alle carenze di seguito evidenziate, che, per le motivazioni rese evidenti nel prosieguo, costituiscono, al momento, elenco non esaustivo.</w:t>
      </w:r>
    </w:p>
    <w:p w14:paraId="43B2E6BB" w14:textId="77777777" w:rsidR="0099004E" w:rsidRPr="0099004E" w:rsidRDefault="0099004E" w:rsidP="0099004E">
      <w:pPr>
        <w:pStyle w:val="Corpodeltesto21"/>
        <w:spacing w:before="120" w:after="120"/>
        <w:ind w:left="0"/>
        <w:rPr>
          <w:rFonts w:ascii="Verdana" w:eastAsia="Tahoma" w:hAnsi="Verdana"/>
          <w:color w:val="000000"/>
          <w:sz w:val="18"/>
          <w:szCs w:val="18"/>
        </w:rPr>
      </w:pPr>
      <w:r w:rsidRPr="0099004E">
        <w:rPr>
          <w:rFonts w:ascii="Verdana" w:eastAsia="Tahoma" w:hAnsi="Verdana"/>
          <w:color w:val="000000"/>
          <w:sz w:val="18"/>
          <w:szCs w:val="18"/>
        </w:rPr>
        <w:t>Quale premessa occorre rilevare che l’Autorità competente per la VIA, dovendo comunque garantire, mediante una azione ambientale informata ai principi della precauzione, dell'azione preventiva, della correzione - in via prioritaria alla fonte - dei danni causa all'ambiente, è tenute ad assumere la determinazione conclusiva di concerto con i soggetti aventi competenze nel campo della tutela dell'ambiente e degli ecosistemi naturali e del patrimonio culturale, della pianificazione territoriale ai diversi livelli istituzionali, nonché della protezione della salute umana.</w:t>
      </w:r>
    </w:p>
    <w:p w14:paraId="414A6D2C" w14:textId="77777777" w:rsidR="0099004E" w:rsidRPr="0099004E" w:rsidRDefault="0099004E" w:rsidP="0099004E">
      <w:pPr>
        <w:pStyle w:val="Corpodeltesto21"/>
        <w:spacing w:before="120" w:after="120"/>
        <w:ind w:left="0"/>
        <w:rPr>
          <w:rFonts w:ascii="Verdana" w:eastAsia="Tahoma" w:hAnsi="Verdana"/>
          <w:color w:val="000000"/>
          <w:sz w:val="18"/>
          <w:szCs w:val="18"/>
        </w:rPr>
      </w:pPr>
      <w:r w:rsidRPr="0099004E">
        <w:rPr>
          <w:rFonts w:ascii="Verdana" w:eastAsia="Tahoma" w:hAnsi="Verdana"/>
          <w:color w:val="000000"/>
          <w:sz w:val="18"/>
          <w:szCs w:val="18"/>
        </w:rPr>
        <w:t>È pertanto fondamentale ricevere le valutazioni di merito sugli impatti ambientali dell’impianto, sulle operazioni da autorizzare e sulle relative modalità gestionali di esercizio, che saranno espresse nella seduta di Conferenza dei Servizi sincrona nell’ambito del procedimento amministrativo di PAUR ex art.27-bis del D.Lgs. n. 152/2006.</w:t>
      </w:r>
    </w:p>
    <w:p w14:paraId="5F4B17A2" w14:textId="616E45B2" w:rsidR="0099004E" w:rsidRPr="0099004E" w:rsidRDefault="0099004E" w:rsidP="0099004E">
      <w:pPr>
        <w:pStyle w:val="Corpodeltesto21"/>
        <w:spacing w:before="120" w:after="120"/>
        <w:ind w:left="0"/>
        <w:rPr>
          <w:rFonts w:ascii="Verdana" w:eastAsia="Tahoma" w:hAnsi="Verdana"/>
          <w:color w:val="000000"/>
          <w:sz w:val="18"/>
          <w:szCs w:val="18"/>
        </w:rPr>
      </w:pPr>
      <w:r w:rsidRPr="0099004E">
        <w:rPr>
          <w:rFonts w:ascii="Verdana" w:eastAsia="Tahoma" w:hAnsi="Verdana"/>
          <w:color w:val="000000"/>
          <w:sz w:val="18"/>
          <w:szCs w:val="18"/>
        </w:rPr>
        <w:t>Con estrema sintesi gli approfondimenti indispensabili per la valutazione del progetto di che trattasi attengono a</w:t>
      </w:r>
      <w:r>
        <w:rPr>
          <w:rFonts w:ascii="Verdana" w:eastAsia="Tahoma" w:hAnsi="Verdana"/>
          <w:color w:val="000000"/>
          <w:sz w:val="18"/>
          <w:szCs w:val="18"/>
        </w:rPr>
        <w:t xml:space="preserve">lle tematiche già evidenziate nel </w:t>
      </w:r>
      <w:r w:rsidRPr="00586D86">
        <w:rPr>
          <w:rFonts w:ascii="Verdana" w:eastAsia="Tahoma" w:hAnsi="Verdana"/>
          <w:color w:val="000000"/>
          <w:sz w:val="18"/>
          <w:szCs w:val="18"/>
        </w:rPr>
        <w:t xml:space="preserve">provvedimento </w:t>
      </w:r>
      <w:r>
        <w:rPr>
          <w:rFonts w:ascii="Verdana" w:eastAsia="Tahoma" w:hAnsi="Verdana"/>
          <w:color w:val="000000"/>
          <w:sz w:val="18"/>
          <w:szCs w:val="18"/>
        </w:rPr>
        <w:t>(</w:t>
      </w:r>
      <w:r w:rsidRPr="00586D86">
        <w:rPr>
          <w:rFonts w:ascii="Verdana" w:eastAsia="Tahoma" w:hAnsi="Verdana"/>
          <w:color w:val="000000"/>
          <w:sz w:val="18"/>
          <w:szCs w:val="18"/>
        </w:rPr>
        <w:t>D.D. n. 1574 del 10/12/2020</w:t>
      </w:r>
      <w:r>
        <w:rPr>
          <w:rFonts w:ascii="Verdana" w:eastAsia="Tahoma" w:hAnsi="Verdana"/>
          <w:color w:val="000000"/>
          <w:sz w:val="18"/>
          <w:szCs w:val="18"/>
        </w:rPr>
        <w:t>) di verifica di assoggettabilità a VIA.</w:t>
      </w:r>
    </w:p>
    <w:p w14:paraId="67690356" w14:textId="2EFD1001" w:rsidR="001B3B8B" w:rsidRPr="00586D86" w:rsidRDefault="0099004E" w:rsidP="00402D2D">
      <w:pPr>
        <w:pStyle w:val="Corpodeltesto21"/>
        <w:spacing w:before="120" w:after="120"/>
        <w:ind w:left="0"/>
        <w:rPr>
          <w:rFonts w:ascii="Verdana" w:eastAsia="Tahoma" w:hAnsi="Verdana"/>
          <w:color w:val="000000"/>
          <w:sz w:val="18"/>
          <w:szCs w:val="18"/>
        </w:rPr>
      </w:pPr>
      <w:r>
        <w:rPr>
          <w:rFonts w:ascii="Verdana" w:eastAsia="Tahoma" w:hAnsi="Verdana"/>
          <w:color w:val="000000"/>
          <w:sz w:val="18"/>
          <w:szCs w:val="18"/>
        </w:rPr>
        <w:t xml:space="preserve">Allo stato, </w:t>
      </w:r>
      <w:r w:rsidR="00402D2D" w:rsidRPr="00586D86">
        <w:rPr>
          <w:rFonts w:ascii="Verdana" w:eastAsia="Tahoma" w:hAnsi="Verdana"/>
          <w:color w:val="000000"/>
          <w:sz w:val="18"/>
          <w:szCs w:val="18"/>
        </w:rPr>
        <w:t xml:space="preserve">si formula parere che </w:t>
      </w:r>
      <w:r w:rsidR="001B3B8B" w:rsidRPr="00586D86">
        <w:rPr>
          <w:rFonts w:ascii="Verdana" w:eastAsia="Tahoma" w:hAnsi="Verdana"/>
          <w:color w:val="000000"/>
          <w:sz w:val="18"/>
          <w:szCs w:val="18"/>
        </w:rPr>
        <w:t xml:space="preserve">gli impatti ambientali attribuibili al progetto in </w:t>
      </w:r>
      <w:r w:rsidR="00402D2D" w:rsidRPr="00586D86">
        <w:rPr>
          <w:rFonts w:ascii="Verdana" w:eastAsia="Tahoma" w:hAnsi="Verdana"/>
          <w:color w:val="000000"/>
          <w:sz w:val="18"/>
          <w:szCs w:val="18"/>
        </w:rPr>
        <w:t>esame</w:t>
      </w:r>
      <w:r w:rsidR="001B3B8B" w:rsidRPr="00586D86">
        <w:rPr>
          <w:rFonts w:ascii="Verdana" w:eastAsia="Tahoma" w:hAnsi="Verdana"/>
          <w:color w:val="000000"/>
          <w:sz w:val="18"/>
          <w:szCs w:val="18"/>
        </w:rPr>
        <w:t xml:space="preserve"> siano tali da produrre effetti significativi e</w:t>
      </w:r>
      <w:r w:rsidR="00402D2D" w:rsidRPr="00586D86">
        <w:rPr>
          <w:rFonts w:ascii="Verdana" w:eastAsia="Tahoma" w:hAnsi="Verdana"/>
          <w:color w:val="000000"/>
          <w:sz w:val="18"/>
          <w:szCs w:val="18"/>
        </w:rPr>
        <w:t xml:space="preserve"> </w:t>
      </w:r>
      <w:r w:rsidR="001B3B8B" w:rsidRPr="00586D86">
        <w:rPr>
          <w:rFonts w:ascii="Verdana" w:eastAsia="Tahoma" w:hAnsi="Verdana"/>
          <w:color w:val="000000"/>
          <w:sz w:val="18"/>
          <w:szCs w:val="18"/>
        </w:rPr>
        <w:t>negativi, poiché con riferimento:</w:t>
      </w:r>
    </w:p>
    <w:p w14:paraId="3FA8672F" w14:textId="19E731D4" w:rsidR="001B3B8B" w:rsidRPr="00586D86" w:rsidRDefault="001B3B8B" w:rsidP="00402D2D">
      <w:pPr>
        <w:pStyle w:val="Corpodeltesto21"/>
        <w:numPr>
          <w:ilvl w:val="0"/>
          <w:numId w:val="37"/>
        </w:numPr>
        <w:spacing w:before="120" w:after="120"/>
        <w:rPr>
          <w:rFonts w:ascii="Verdana" w:eastAsia="Tahoma" w:hAnsi="Verdana"/>
          <w:color w:val="000000"/>
          <w:sz w:val="18"/>
          <w:szCs w:val="18"/>
        </w:rPr>
      </w:pPr>
      <w:r w:rsidRPr="00586D86">
        <w:rPr>
          <w:rFonts w:ascii="Verdana" w:eastAsia="Tahoma" w:hAnsi="Verdana"/>
          <w:color w:val="000000"/>
          <w:sz w:val="18"/>
          <w:szCs w:val="18"/>
        </w:rPr>
        <w:t>all'utilizzazione delle risorse naturali, in particolare del territorio, del suolo, delle risorse</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idriche e della biodiversità:</w:t>
      </w:r>
    </w:p>
    <w:p w14:paraId="7507A380" w14:textId="77777777" w:rsidR="00E81867" w:rsidRPr="00586D86" w:rsidRDefault="001B3B8B"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l'eventuale realizzazione dell'impianto comporterebbe la sottrazione di superficie</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agricola utile di campi adibiti ad attività agricole, con evidenti conseguenze sulla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produzione di prodotti agricoli;</w:t>
      </w:r>
    </w:p>
    <w:p w14:paraId="598DAFC4" w14:textId="69FABBF7" w:rsidR="00E81867" w:rsidRPr="00586D86" w:rsidRDefault="00E31004"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la </w:t>
      </w:r>
      <w:r w:rsidR="00E81867" w:rsidRPr="00586D86">
        <w:rPr>
          <w:rFonts w:ascii="Verdana" w:eastAsia="Tahoma" w:hAnsi="Verdana"/>
          <w:color w:val="000000"/>
          <w:sz w:val="18"/>
          <w:szCs w:val="18"/>
        </w:rPr>
        <w:t>variazione del microclima indotto dalle elevate temperature di esercizio dei pannelli</w:t>
      </w:r>
      <w:r w:rsidR="002B42F8" w:rsidRPr="00586D86">
        <w:rPr>
          <w:rFonts w:ascii="Verdana" w:eastAsia="Tahoma" w:hAnsi="Verdana"/>
          <w:color w:val="000000"/>
          <w:sz w:val="18"/>
          <w:szCs w:val="18"/>
        </w:rPr>
        <w:t xml:space="preserve"> (dell’ordine di 70 °C)</w:t>
      </w:r>
      <w:r w:rsidR="00E81867"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determinerebbe </w:t>
      </w:r>
      <w:r w:rsidR="00586D86" w:rsidRPr="00586D86">
        <w:rPr>
          <w:rFonts w:ascii="Verdana" w:eastAsia="Tahoma" w:hAnsi="Verdana"/>
          <w:color w:val="000000"/>
          <w:sz w:val="18"/>
          <w:szCs w:val="18"/>
        </w:rPr>
        <w:t xml:space="preserve">sia il </w:t>
      </w:r>
      <w:r w:rsidR="00E81867" w:rsidRPr="00586D86">
        <w:rPr>
          <w:rFonts w:ascii="Verdana" w:eastAsia="Tahoma" w:hAnsi="Verdana"/>
          <w:color w:val="000000"/>
          <w:sz w:val="18"/>
          <w:szCs w:val="18"/>
        </w:rPr>
        <w:t>riscaldamento dell’aria</w:t>
      </w:r>
      <w:r w:rsidR="00586D86" w:rsidRPr="00586D86">
        <w:rPr>
          <w:rFonts w:ascii="Verdana" w:eastAsia="Tahoma" w:hAnsi="Verdana"/>
          <w:color w:val="000000"/>
          <w:sz w:val="18"/>
          <w:szCs w:val="18"/>
        </w:rPr>
        <w:t>,</w:t>
      </w:r>
      <w:r w:rsidR="00E81867" w:rsidRPr="00586D86">
        <w:rPr>
          <w:rFonts w:ascii="Verdana" w:eastAsia="Tahoma" w:hAnsi="Verdana"/>
          <w:color w:val="000000"/>
          <w:sz w:val="18"/>
          <w:szCs w:val="18"/>
        </w:rPr>
        <w:t xml:space="preserve"> </w:t>
      </w:r>
      <w:r w:rsidR="00586D86" w:rsidRPr="00586D86">
        <w:rPr>
          <w:rFonts w:ascii="Verdana" w:eastAsia="Tahoma" w:hAnsi="Verdana"/>
          <w:color w:val="000000"/>
          <w:sz w:val="18"/>
          <w:szCs w:val="18"/>
        </w:rPr>
        <w:t>sia</w:t>
      </w:r>
      <w:r w:rsidR="00E81867" w:rsidRPr="00586D86">
        <w:rPr>
          <w:rFonts w:ascii="Verdana" w:eastAsia="Tahoma" w:hAnsi="Verdana"/>
          <w:color w:val="000000"/>
          <w:sz w:val="18"/>
          <w:szCs w:val="18"/>
        </w:rPr>
        <w:t xml:space="preserve"> modificazioni chimico-fisiche d</w:t>
      </w:r>
      <w:r w:rsidR="00586D86" w:rsidRPr="00586D86">
        <w:rPr>
          <w:rFonts w:ascii="Verdana" w:eastAsia="Tahoma" w:hAnsi="Verdana"/>
          <w:color w:val="000000"/>
          <w:sz w:val="18"/>
          <w:szCs w:val="18"/>
        </w:rPr>
        <w:t>e</w:t>
      </w:r>
      <w:r w:rsidR="00E81867" w:rsidRPr="00586D86">
        <w:rPr>
          <w:rFonts w:ascii="Verdana" w:eastAsia="Tahoma" w:hAnsi="Verdana"/>
          <w:color w:val="000000"/>
          <w:sz w:val="18"/>
          <w:szCs w:val="18"/>
        </w:rPr>
        <w:t>l suolo. Non è da sottovalutare l’effetto microclimatico, determinato dalla separazione che si genera fra l’ambiente al di sopra e quello al di sotto dei pannelli, specie se molto ravvicinati e su vasta area, con esiti opposti fra estate e inverno. Nel caso di specie, di prossimità ad altro impianto, è proprio l’entità dell’effetto cumulativo che necessita di attenzione;</w:t>
      </w:r>
    </w:p>
    <w:p w14:paraId="0B5D9E29" w14:textId="26BA4628" w:rsidR="001B3B8B" w:rsidRPr="00586D86" w:rsidRDefault="001B3B8B"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la realizzazione dell'impianto determinerebbe la trasformazione di una cospicua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porzione di territorio (</w:t>
      </w:r>
      <w:r w:rsidR="00B74D1C" w:rsidRPr="00586D86">
        <w:rPr>
          <w:rFonts w:ascii="Verdana" w:eastAsia="Tahoma" w:hAnsi="Verdana"/>
          <w:color w:val="000000"/>
          <w:sz w:val="18"/>
          <w:szCs w:val="18"/>
        </w:rPr>
        <w:t>1</w:t>
      </w:r>
      <w:r w:rsidR="00E81867" w:rsidRPr="00586D86">
        <w:rPr>
          <w:rFonts w:ascii="Verdana" w:eastAsia="Tahoma" w:hAnsi="Verdana"/>
          <w:color w:val="000000"/>
          <w:sz w:val="18"/>
          <w:szCs w:val="18"/>
        </w:rPr>
        <w:t>6</w:t>
      </w:r>
      <w:r w:rsidRPr="00586D86">
        <w:rPr>
          <w:rFonts w:ascii="Verdana" w:eastAsia="Tahoma" w:hAnsi="Verdana"/>
          <w:color w:val="000000"/>
          <w:sz w:val="18"/>
          <w:szCs w:val="18"/>
        </w:rPr>
        <w:t xml:space="preserve"> ettari) configurando una pressione cumulativa superiore 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 xml:space="preserve">quella ritenuta ammissibile </w:t>
      </w:r>
      <w:r w:rsidR="00CC1750" w:rsidRPr="00586D86">
        <w:rPr>
          <w:rFonts w:ascii="Verdana" w:eastAsia="Tahoma" w:hAnsi="Verdana"/>
          <w:color w:val="000000"/>
          <w:sz w:val="18"/>
          <w:szCs w:val="18"/>
        </w:rPr>
        <w:t xml:space="preserve">alla luce della </w:t>
      </w:r>
      <w:r w:rsidRPr="00586D86">
        <w:rPr>
          <w:rFonts w:ascii="Verdana" w:eastAsia="Tahoma" w:hAnsi="Verdana"/>
          <w:color w:val="000000"/>
          <w:sz w:val="18"/>
          <w:szCs w:val="18"/>
        </w:rPr>
        <w:t>Definizione dei criteri metodologici per l'analisi degli impatti</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cumulativi per gli impianti FER approvata con D.D. n. 162/2014;</w:t>
      </w:r>
    </w:p>
    <w:p w14:paraId="53222F37" w14:textId="4E2B4712" w:rsidR="00E31004" w:rsidRPr="00586D86" w:rsidRDefault="00E31004" w:rsidP="00D62E72">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le operazioni di scavo per la posa delle connessioni elettriche interne al parco e del cavidotto di connessione alla RTN interrato determineranno la produzione di una rilevante quantità di terre e rocce da scavo;</w:t>
      </w:r>
    </w:p>
    <w:p w14:paraId="293053ED" w14:textId="312706F6" w:rsidR="001B3B8B" w:rsidRPr="00586D86" w:rsidRDefault="001B3B8B" w:rsidP="00402D2D">
      <w:pPr>
        <w:pStyle w:val="Corpodeltesto21"/>
        <w:numPr>
          <w:ilvl w:val="0"/>
          <w:numId w:val="37"/>
        </w:numPr>
        <w:spacing w:before="120" w:after="120"/>
        <w:rPr>
          <w:rFonts w:ascii="Verdana" w:eastAsia="Tahoma" w:hAnsi="Verdana"/>
          <w:color w:val="000000"/>
          <w:sz w:val="18"/>
          <w:szCs w:val="18"/>
        </w:rPr>
      </w:pPr>
      <w:r w:rsidRPr="00586D86">
        <w:rPr>
          <w:rFonts w:ascii="Verdana" w:eastAsia="Tahoma" w:hAnsi="Verdana"/>
          <w:color w:val="000000"/>
          <w:sz w:val="18"/>
          <w:szCs w:val="18"/>
        </w:rPr>
        <w:t>ai rischi per la salute umana, il patrimonio culturale, il paesaggio o l’ambiente (quali, 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titolo esemplificativo e non esaustivo, in caso di incidenti o di calamità):</w:t>
      </w:r>
    </w:p>
    <w:p w14:paraId="4D7AE162" w14:textId="04C04DD1" w:rsidR="00731C6C" w:rsidRPr="00586D86" w:rsidRDefault="00E31004"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lastRenderedPageBreak/>
        <w:t xml:space="preserve">la </w:t>
      </w:r>
      <w:r w:rsidR="00731C6C" w:rsidRPr="00586D86">
        <w:rPr>
          <w:rFonts w:ascii="Verdana" w:eastAsia="Tahoma" w:hAnsi="Verdana"/>
          <w:color w:val="000000"/>
          <w:sz w:val="18"/>
          <w:szCs w:val="18"/>
        </w:rPr>
        <w:t xml:space="preserve">instabilità delle pareti </w:t>
      </w:r>
      <w:r w:rsidR="00706CA3" w:rsidRPr="00586D86">
        <w:rPr>
          <w:rFonts w:ascii="Verdana" w:eastAsia="Tahoma" w:hAnsi="Verdana"/>
          <w:color w:val="000000"/>
          <w:sz w:val="18"/>
          <w:szCs w:val="18"/>
        </w:rPr>
        <w:t>e dei cigli di cava</w:t>
      </w:r>
      <w:r w:rsidRPr="00586D86">
        <w:rPr>
          <w:rFonts w:ascii="Verdana" w:eastAsia="Tahoma" w:hAnsi="Verdana"/>
          <w:color w:val="000000"/>
          <w:sz w:val="18"/>
          <w:szCs w:val="18"/>
        </w:rPr>
        <w:t xml:space="preserve"> è</w:t>
      </w:r>
      <w:r w:rsidR="00706CA3" w:rsidRPr="00586D86">
        <w:rPr>
          <w:rFonts w:ascii="Verdana" w:eastAsia="Tahoma" w:hAnsi="Verdana"/>
          <w:color w:val="000000"/>
          <w:sz w:val="18"/>
          <w:szCs w:val="18"/>
        </w:rPr>
        <w:t xml:space="preserve"> potenzialmente in grado di </w:t>
      </w:r>
      <w:r w:rsidR="00731C6C" w:rsidRPr="00586D86">
        <w:rPr>
          <w:rFonts w:ascii="Verdana" w:eastAsia="Tahoma" w:hAnsi="Verdana"/>
          <w:color w:val="000000"/>
          <w:sz w:val="18"/>
          <w:szCs w:val="18"/>
        </w:rPr>
        <w:t xml:space="preserve">influire sulla sicurezza generale dell'impianto e </w:t>
      </w:r>
      <w:r w:rsidR="00706CA3" w:rsidRPr="00586D86">
        <w:rPr>
          <w:rFonts w:ascii="Verdana" w:eastAsia="Tahoma" w:hAnsi="Verdana"/>
          <w:color w:val="000000"/>
          <w:sz w:val="18"/>
          <w:szCs w:val="18"/>
        </w:rPr>
        <w:t>degli addetti alla condizione/manutenzione</w:t>
      </w:r>
      <w:r w:rsidR="00731C6C" w:rsidRPr="00586D86">
        <w:rPr>
          <w:rFonts w:ascii="Verdana" w:eastAsia="Tahoma" w:hAnsi="Verdana"/>
          <w:color w:val="000000"/>
          <w:sz w:val="18"/>
          <w:szCs w:val="18"/>
        </w:rPr>
        <w:t>;</w:t>
      </w:r>
    </w:p>
    <w:p w14:paraId="51529227" w14:textId="1E86BFBA" w:rsidR="00706CA3" w:rsidRPr="00586D86" w:rsidRDefault="00E31004"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 xml:space="preserve">sussiste un </w:t>
      </w:r>
      <w:r w:rsidR="00706CA3" w:rsidRPr="00586D86">
        <w:rPr>
          <w:rFonts w:ascii="Verdana" w:eastAsia="Tahoma" w:hAnsi="Verdana"/>
          <w:color w:val="000000"/>
          <w:sz w:val="18"/>
          <w:szCs w:val="18"/>
        </w:rPr>
        <w:t xml:space="preserve">rischio di incidenti associato </w:t>
      </w:r>
      <w:r w:rsidR="00E81867" w:rsidRPr="00586D86">
        <w:rPr>
          <w:rFonts w:ascii="Verdana" w:eastAsia="Tahoma" w:hAnsi="Verdana"/>
          <w:color w:val="000000"/>
          <w:sz w:val="18"/>
          <w:szCs w:val="18"/>
        </w:rPr>
        <w:t>alla presenza</w:t>
      </w:r>
      <w:r w:rsidR="00706CA3" w:rsidRPr="00586D86">
        <w:rPr>
          <w:rFonts w:ascii="Verdana" w:eastAsia="Tahoma" w:hAnsi="Verdana"/>
          <w:color w:val="000000"/>
          <w:sz w:val="18"/>
          <w:szCs w:val="18"/>
        </w:rPr>
        <w:t xml:space="preserve"> di olio minerale, per svariati metri cubi, all’interno di trasformatori;</w:t>
      </w:r>
    </w:p>
    <w:p w14:paraId="23F39EB0" w14:textId="4F56DA4C" w:rsidR="001B3B8B" w:rsidRPr="00586D86" w:rsidRDefault="001B3B8B"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il progetto proposto non risulta coerente con gli obiettivi del PPTR, con particolare</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riferimento agli obiettivi di qualità paesaggistica e territoriale definiti per l'ambito</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paesaggistico di riferimento (Ambito 10 – Tavoliere Salentino) e agli obiettivi per il</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progetto energetico “solare termico e fotovoltaico” definiti dalle Linee guida sulla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progettazione e localizzazione di impianti di energie rinnovabili (Elaborato 4.4.1 del</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PPTR parte I), come evidenziato al paragrafo 2.2 del presente documento;</w:t>
      </w:r>
    </w:p>
    <w:p w14:paraId="2A87D89B" w14:textId="5D636FAA" w:rsidR="001B3B8B" w:rsidRPr="00586D86" w:rsidRDefault="001B3B8B" w:rsidP="00402D2D">
      <w:pPr>
        <w:pStyle w:val="Corpodeltesto21"/>
        <w:numPr>
          <w:ilvl w:val="0"/>
          <w:numId w:val="37"/>
        </w:numPr>
        <w:spacing w:before="120" w:after="120"/>
        <w:rPr>
          <w:rFonts w:ascii="Verdana" w:eastAsia="Tahoma" w:hAnsi="Verdana"/>
          <w:color w:val="000000"/>
          <w:sz w:val="18"/>
          <w:szCs w:val="18"/>
        </w:rPr>
      </w:pPr>
      <w:r w:rsidRPr="00586D86">
        <w:rPr>
          <w:rFonts w:ascii="Verdana" w:eastAsia="Tahoma" w:hAnsi="Verdana"/>
          <w:color w:val="000000"/>
          <w:sz w:val="18"/>
          <w:szCs w:val="18"/>
        </w:rPr>
        <w:t>al cumulo con gli effetti derivanti da altri progetti esistenti e/o approvati, tenendo conto di</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eventuali criticità ambientali esistenti, relative all’uso delle risorse naturali e/o ad aree di</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particolare sensibilità ambientale suscettibili di risentire degli effetti derivanti dal progetto:</w:t>
      </w:r>
    </w:p>
    <w:p w14:paraId="30769C8D" w14:textId="2643841F" w:rsidR="001B3B8B" w:rsidRPr="00586D86" w:rsidRDefault="001B3B8B" w:rsidP="00E81867">
      <w:pPr>
        <w:pStyle w:val="Corpodeltesto21"/>
        <w:numPr>
          <w:ilvl w:val="0"/>
          <w:numId w:val="49"/>
        </w:numPr>
        <w:spacing w:before="120" w:after="120"/>
        <w:rPr>
          <w:rFonts w:ascii="Verdana" w:eastAsia="Tahoma" w:hAnsi="Verdana"/>
          <w:color w:val="000000"/>
          <w:sz w:val="18"/>
          <w:szCs w:val="18"/>
        </w:rPr>
      </w:pPr>
      <w:r w:rsidRPr="00586D86">
        <w:rPr>
          <w:rFonts w:ascii="Verdana" w:eastAsia="Tahoma" w:hAnsi="Verdana"/>
          <w:color w:val="000000"/>
          <w:sz w:val="18"/>
          <w:szCs w:val="18"/>
        </w:rPr>
        <w:t>l'IPC calcolato secondo le disposizioni della Definizione dei criteri metodologici per</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l'analisi degli impatti cumulativi per gli impianti FER approvata con D.D. n. 162/2014</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evidenzia come l'eventuale realizzazione dell'impianto proposto, previsto in un'area</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già interessata dalla presenza di altri impianti analoghi, possa determinare un</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consumo di suolo agricolo superiore ai limiti di sostenibilità definiti con la stessa D.D.</w:t>
      </w:r>
      <w:r w:rsidR="00402D2D" w:rsidRPr="00586D86">
        <w:rPr>
          <w:rFonts w:ascii="Verdana" w:eastAsia="Tahoma" w:hAnsi="Verdana"/>
          <w:color w:val="000000"/>
          <w:sz w:val="18"/>
          <w:szCs w:val="18"/>
        </w:rPr>
        <w:t xml:space="preserve"> </w:t>
      </w:r>
      <w:r w:rsidRPr="00586D86">
        <w:rPr>
          <w:rFonts w:ascii="Verdana" w:eastAsia="Tahoma" w:hAnsi="Verdana"/>
          <w:color w:val="000000"/>
          <w:sz w:val="18"/>
          <w:szCs w:val="18"/>
        </w:rPr>
        <w:t>162/2014.</w:t>
      </w:r>
    </w:p>
    <w:p w14:paraId="5A5D8445" w14:textId="77777777" w:rsidR="00383E45" w:rsidRPr="00586D86" w:rsidRDefault="00383E45" w:rsidP="007C1277">
      <w:pPr>
        <w:pStyle w:val="Rientrocorpodeltesto2"/>
        <w:spacing w:before="120"/>
        <w:ind w:firstLine="5387"/>
        <w:rPr>
          <w:sz w:val="18"/>
          <w:szCs w:val="18"/>
        </w:rPr>
      </w:pPr>
    </w:p>
    <w:p w14:paraId="309C82C9" w14:textId="77777777" w:rsidR="005B33C4" w:rsidRPr="00586D86" w:rsidRDefault="005B33C4" w:rsidP="007C1277">
      <w:pPr>
        <w:pStyle w:val="Rientrocorpodeltesto2"/>
        <w:spacing w:before="120"/>
        <w:ind w:firstLine="5387"/>
        <w:rPr>
          <w:sz w:val="18"/>
          <w:szCs w:val="18"/>
        </w:rPr>
      </w:pPr>
      <w:r w:rsidRPr="00586D86">
        <w:rPr>
          <w:sz w:val="18"/>
          <w:szCs w:val="18"/>
        </w:rPr>
        <w:t>P.O. “Gestione Valutazioni Ambientali”</w:t>
      </w:r>
    </w:p>
    <w:p w14:paraId="7F521688" w14:textId="77777777" w:rsidR="005B33C4" w:rsidRPr="007C1277" w:rsidRDefault="005B33C4" w:rsidP="007C1277">
      <w:pPr>
        <w:pStyle w:val="Rientrocorpodeltesto2"/>
        <w:spacing w:before="120"/>
        <w:ind w:firstLine="5812"/>
        <w:rPr>
          <w:sz w:val="18"/>
          <w:szCs w:val="18"/>
        </w:rPr>
      </w:pPr>
      <w:r w:rsidRPr="00586D86">
        <w:rPr>
          <w:sz w:val="18"/>
          <w:szCs w:val="18"/>
        </w:rPr>
        <w:t xml:space="preserve"> Dr. </w:t>
      </w:r>
      <w:proofErr w:type="spellStart"/>
      <w:r w:rsidRPr="00586D86">
        <w:rPr>
          <w:sz w:val="18"/>
          <w:szCs w:val="18"/>
        </w:rPr>
        <w:t>geol</w:t>
      </w:r>
      <w:proofErr w:type="spellEnd"/>
      <w:r w:rsidRPr="00586D86">
        <w:rPr>
          <w:sz w:val="18"/>
          <w:szCs w:val="18"/>
        </w:rPr>
        <w:t>. Giorgio Piccinno</w:t>
      </w:r>
    </w:p>
    <w:sectPr w:rsidR="005B33C4" w:rsidRPr="007C1277" w:rsidSect="00177F99">
      <w:headerReference w:type="default" r:id="rId11"/>
      <w:footerReference w:type="default" r:id="rId12"/>
      <w:headerReference w:type="first" r:id="rId13"/>
      <w:footerReference w:type="first" r:id="rId14"/>
      <w:footnotePr>
        <w:numFmt w:val="chicago"/>
      </w:footnotePr>
      <w:type w:val="continuous"/>
      <w:pgSz w:w="11906" w:h="16838" w:code="9"/>
      <w:pgMar w:top="1560" w:right="1416" w:bottom="1418" w:left="1134" w:header="426" w:footer="22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023913" w14:textId="77777777" w:rsidR="00AF7FEB" w:rsidRDefault="00AF7FEB">
      <w:r>
        <w:separator/>
      </w:r>
    </w:p>
  </w:endnote>
  <w:endnote w:type="continuationSeparator" w:id="0">
    <w:p w14:paraId="2F4D10F8" w14:textId="77777777" w:rsidR="00AF7FEB" w:rsidRDefault="00AF7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BCA18" w14:textId="1CE833BF" w:rsidR="005F72EE" w:rsidRPr="00832251" w:rsidRDefault="005F72EE" w:rsidP="00E06254">
    <w:pPr>
      <w:pStyle w:val="Pidipagina"/>
      <w:tabs>
        <w:tab w:val="right" w:pos="2268"/>
      </w:tabs>
      <w:spacing w:line="360" w:lineRule="auto"/>
      <w:jc w:val="both"/>
      <w:rPr>
        <w:rFonts w:ascii="Verdana" w:hAnsi="Verdana"/>
        <w:i/>
        <w:sz w:val="16"/>
        <w:szCs w:val="16"/>
      </w:rPr>
    </w:pPr>
    <w:r>
      <w:rPr>
        <w:rFonts w:ascii="Verdana" w:hAnsi="Verdana"/>
        <w:i/>
        <w:sz w:val="16"/>
        <w:szCs w:val="16"/>
      </w:rPr>
      <w:fldChar w:fldCharType="begin"/>
    </w:r>
    <w:r>
      <w:rPr>
        <w:rFonts w:ascii="Verdana" w:hAnsi="Verdana"/>
        <w:i/>
        <w:sz w:val="16"/>
        <w:szCs w:val="16"/>
      </w:rPr>
      <w:instrText xml:space="preserve"> FILENAME   \* MERGEFORMAT </w:instrText>
    </w:r>
    <w:r>
      <w:rPr>
        <w:rFonts w:ascii="Verdana" w:hAnsi="Verdana"/>
        <w:i/>
        <w:sz w:val="16"/>
        <w:szCs w:val="16"/>
      </w:rPr>
      <w:fldChar w:fldCharType="separate"/>
    </w:r>
    <w:r w:rsidR="009F7E58">
      <w:rPr>
        <w:rFonts w:ascii="Verdana" w:hAnsi="Verdana"/>
        <w:i/>
        <w:noProof/>
        <w:sz w:val="16"/>
        <w:szCs w:val="16"/>
      </w:rPr>
      <w:t>Istruttoria_VIA_Geoimpianti</w:t>
    </w:r>
    <w:r>
      <w:rPr>
        <w:rFonts w:ascii="Verdana" w:hAnsi="Verdana"/>
        <w:i/>
        <w:sz w:val="16"/>
        <w:szCs w:val="16"/>
      </w:rPr>
      <w:fldChar w:fldCharType="end"/>
    </w:r>
    <w:r>
      <w:rPr>
        <w:rFonts w:ascii="Verdana" w:hAnsi="Verdana"/>
        <w:i/>
        <w:sz w:val="16"/>
        <w:szCs w:val="16"/>
      </w:rPr>
      <w:tab/>
    </w:r>
    <w:r>
      <w:rPr>
        <w:rFonts w:ascii="Verdana" w:hAnsi="Verdana"/>
        <w:i/>
        <w:sz w:val="16"/>
        <w:szCs w:val="16"/>
      </w:rPr>
      <w:tab/>
    </w:r>
    <w:r>
      <w:rPr>
        <w:rFonts w:ascii="Verdana" w:hAnsi="Verdana"/>
        <w:i/>
        <w:sz w:val="16"/>
        <w:szCs w:val="16"/>
      </w:rPr>
      <w:tab/>
    </w:r>
    <w:r w:rsidRPr="00832251">
      <w:rPr>
        <w:rFonts w:ascii="Verdana" w:hAnsi="Verdana"/>
        <w:i/>
        <w:sz w:val="16"/>
        <w:szCs w:val="16"/>
      </w:rPr>
      <w:t>pag.</w:t>
    </w:r>
    <w:r>
      <w:rPr>
        <w:rFonts w:ascii="Verdana" w:hAnsi="Verdana"/>
        <w:i/>
        <w:sz w:val="16"/>
        <w:szCs w:val="16"/>
      </w:rPr>
      <w:fldChar w:fldCharType="begin"/>
    </w:r>
    <w:r>
      <w:rPr>
        <w:rFonts w:ascii="Verdana" w:hAnsi="Verdana"/>
        <w:i/>
        <w:sz w:val="16"/>
        <w:szCs w:val="16"/>
      </w:rPr>
      <w:instrText xml:space="preserve"> PAGE   \* MERGEFORMAT </w:instrText>
    </w:r>
    <w:r>
      <w:rPr>
        <w:rFonts w:ascii="Verdana" w:hAnsi="Verdana"/>
        <w:i/>
        <w:sz w:val="16"/>
        <w:szCs w:val="16"/>
      </w:rPr>
      <w:fldChar w:fldCharType="separate"/>
    </w:r>
    <w:r w:rsidR="009F7E58">
      <w:rPr>
        <w:rFonts w:ascii="Verdana" w:hAnsi="Verdana"/>
        <w:i/>
        <w:noProof/>
        <w:sz w:val="16"/>
        <w:szCs w:val="16"/>
      </w:rPr>
      <w:t>13</w:t>
    </w:r>
    <w:r>
      <w:rPr>
        <w:rFonts w:ascii="Verdana" w:hAnsi="Verdana"/>
        <w:i/>
        <w:sz w:val="16"/>
        <w:szCs w:val="16"/>
      </w:rPr>
      <w:fldChar w:fldCharType="end"/>
    </w:r>
  </w:p>
  <w:p w14:paraId="5D64E14B" w14:textId="77777777" w:rsidR="005F72EE" w:rsidRDefault="005F72EE">
    <w:pPr>
      <w:pStyle w:val="Pidipagina"/>
      <w:tabs>
        <w:tab w:val="right" w:pos="2268"/>
      </w:tabs>
      <w:spacing w:line="360" w:lineRule="auto"/>
      <w:rPr>
        <w:rFonts w:ascii="Verdana" w:hAnsi="Verdana"/>
        <w:i/>
        <w:sz w:val="16"/>
      </w:rPr>
    </w:pPr>
    <w:r>
      <w:rPr>
        <w:i/>
      </w:rPr>
      <w:tab/>
    </w:r>
    <w:r>
      <w:rPr>
        <w:rFonts w:ascii="Verdana" w:hAnsi="Verdana"/>
        <w:i/>
        <w:sz w:val="16"/>
      </w:rPr>
      <w:tab/>
      <w:t>Provincia di Lecce - Via Umberto I n.13 -73100 - Lecce</w:t>
    </w:r>
  </w:p>
  <w:p w14:paraId="0223EDB7" w14:textId="77777777" w:rsidR="005F72EE" w:rsidRDefault="005F72EE">
    <w:pPr>
      <w:pStyle w:val="Pidipagina"/>
      <w:tabs>
        <w:tab w:val="right" w:pos="2268"/>
      </w:tabs>
      <w:spacing w:line="360" w:lineRule="auto"/>
      <w:jc w:val="center"/>
    </w:pPr>
    <w:r>
      <w:rPr>
        <w:rFonts w:ascii="Verdana" w:hAnsi="Verdana"/>
        <w:i/>
        <w:sz w:val="16"/>
      </w:rPr>
      <w:t>C.F.80000840753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F765" w14:textId="3130592C" w:rsidR="005F72EE" w:rsidRPr="00832251" w:rsidRDefault="005F72EE" w:rsidP="00472009">
    <w:pPr>
      <w:pStyle w:val="Pidipagina"/>
      <w:tabs>
        <w:tab w:val="right" w:pos="2268"/>
      </w:tabs>
      <w:spacing w:line="360" w:lineRule="auto"/>
      <w:jc w:val="both"/>
      <w:rPr>
        <w:rFonts w:ascii="Verdana" w:hAnsi="Verdana"/>
        <w:i/>
        <w:sz w:val="16"/>
        <w:szCs w:val="16"/>
      </w:rPr>
    </w:pPr>
    <w:r>
      <w:rPr>
        <w:rFonts w:ascii="Verdana" w:hAnsi="Verdana"/>
        <w:i/>
        <w:sz w:val="16"/>
        <w:szCs w:val="16"/>
      </w:rPr>
      <w:fldChar w:fldCharType="begin"/>
    </w:r>
    <w:r>
      <w:rPr>
        <w:rFonts w:ascii="Verdana" w:hAnsi="Verdana"/>
        <w:i/>
        <w:sz w:val="16"/>
        <w:szCs w:val="16"/>
      </w:rPr>
      <w:instrText xml:space="preserve"> FILENAME   \* MERGEFORMAT </w:instrText>
    </w:r>
    <w:r>
      <w:rPr>
        <w:rFonts w:ascii="Verdana" w:hAnsi="Verdana"/>
        <w:i/>
        <w:sz w:val="16"/>
        <w:szCs w:val="16"/>
      </w:rPr>
      <w:fldChar w:fldCharType="separate"/>
    </w:r>
    <w:r w:rsidR="009F7E58">
      <w:rPr>
        <w:rFonts w:ascii="Verdana" w:hAnsi="Verdana"/>
        <w:i/>
        <w:noProof/>
        <w:sz w:val="16"/>
        <w:szCs w:val="16"/>
      </w:rPr>
      <w:t>Istruttoria_VIA_Geoimpianti</w:t>
    </w:r>
    <w:r>
      <w:rPr>
        <w:rFonts w:ascii="Verdana" w:hAnsi="Verdana"/>
        <w:i/>
        <w:sz w:val="16"/>
        <w:szCs w:val="16"/>
      </w:rPr>
      <w:fldChar w:fldCharType="end"/>
    </w:r>
    <w:r>
      <w:rPr>
        <w:rFonts w:ascii="Verdana" w:hAnsi="Verdana"/>
        <w:i/>
        <w:sz w:val="16"/>
        <w:szCs w:val="16"/>
      </w:rPr>
      <w:tab/>
    </w:r>
    <w:r>
      <w:rPr>
        <w:rFonts w:ascii="Verdana" w:hAnsi="Verdana"/>
        <w:i/>
        <w:sz w:val="16"/>
        <w:szCs w:val="16"/>
      </w:rPr>
      <w:tab/>
    </w:r>
    <w:r>
      <w:rPr>
        <w:rFonts w:ascii="Verdana" w:hAnsi="Verdana"/>
        <w:i/>
        <w:sz w:val="16"/>
        <w:szCs w:val="16"/>
      </w:rPr>
      <w:tab/>
    </w:r>
    <w:r w:rsidRPr="00832251">
      <w:rPr>
        <w:rFonts w:ascii="Verdana" w:hAnsi="Verdana"/>
        <w:i/>
        <w:sz w:val="16"/>
        <w:szCs w:val="16"/>
      </w:rPr>
      <w:t>pag.</w:t>
    </w:r>
    <w:r>
      <w:rPr>
        <w:rFonts w:ascii="Verdana" w:hAnsi="Verdana"/>
        <w:i/>
        <w:sz w:val="16"/>
        <w:szCs w:val="16"/>
      </w:rPr>
      <w:fldChar w:fldCharType="begin"/>
    </w:r>
    <w:r>
      <w:rPr>
        <w:rFonts w:ascii="Verdana" w:hAnsi="Verdana"/>
        <w:i/>
        <w:sz w:val="16"/>
        <w:szCs w:val="16"/>
      </w:rPr>
      <w:instrText xml:space="preserve"> PAGE   \* MERGEFORMAT </w:instrText>
    </w:r>
    <w:r>
      <w:rPr>
        <w:rFonts w:ascii="Verdana" w:hAnsi="Verdana"/>
        <w:i/>
        <w:sz w:val="16"/>
        <w:szCs w:val="16"/>
      </w:rPr>
      <w:fldChar w:fldCharType="separate"/>
    </w:r>
    <w:r w:rsidR="009F7E58">
      <w:rPr>
        <w:rFonts w:ascii="Verdana" w:hAnsi="Verdana"/>
        <w:i/>
        <w:noProof/>
        <w:sz w:val="16"/>
        <w:szCs w:val="16"/>
      </w:rPr>
      <w:t>1</w:t>
    </w:r>
    <w:r>
      <w:rPr>
        <w:rFonts w:ascii="Verdana" w:hAnsi="Verdana"/>
        <w:i/>
        <w:sz w:val="16"/>
        <w:szCs w:val="16"/>
      </w:rPr>
      <w:fldChar w:fldCharType="end"/>
    </w:r>
  </w:p>
  <w:p w14:paraId="4C89C8C3" w14:textId="77777777" w:rsidR="005F72EE" w:rsidRPr="00832251" w:rsidRDefault="005F72EE">
    <w:pPr>
      <w:pStyle w:val="Pidipagina"/>
      <w:tabs>
        <w:tab w:val="right" w:pos="2268"/>
      </w:tabs>
      <w:spacing w:line="360" w:lineRule="auto"/>
      <w:rPr>
        <w:rFonts w:ascii="Verdana" w:hAnsi="Verdana"/>
        <w:i/>
        <w:sz w:val="16"/>
        <w:szCs w:val="16"/>
      </w:rPr>
    </w:pPr>
    <w:r w:rsidRPr="00832251">
      <w:rPr>
        <w:i/>
        <w:sz w:val="16"/>
        <w:szCs w:val="16"/>
      </w:rPr>
      <w:tab/>
    </w:r>
    <w:r w:rsidRPr="00832251">
      <w:rPr>
        <w:rFonts w:ascii="Verdana" w:hAnsi="Verdana"/>
        <w:i/>
        <w:sz w:val="16"/>
        <w:szCs w:val="16"/>
      </w:rPr>
      <w:tab/>
      <w:t>Provincia di Lecce - Via Umberto I n.13 -73100 - Lecce</w:t>
    </w:r>
  </w:p>
  <w:p w14:paraId="5CE7D055" w14:textId="77777777" w:rsidR="005F72EE" w:rsidRPr="00832251" w:rsidRDefault="005F72EE">
    <w:pPr>
      <w:pStyle w:val="Pidipagina"/>
      <w:tabs>
        <w:tab w:val="right" w:pos="2268"/>
      </w:tabs>
      <w:spacing w:line="360" w:lineRule="auto"/>
      <w:jc w:val="center"/>
      <w:rPr>
        <w:rFonts w:ascii="Verdana" w:hAnsi="Verdana"/>
        <w:i/>
        <w:sz w:val="16"/>
        <w:szCs w:val="16"/>
      </w:rPr>
    </w:pPr>
    <w:r w:rsidRPr="00832251">
      <w:rPr>
        <w:rFonts w:ascii="Verdana" w:hAnsi="Verdana"/>
        <w:i/>
        <w:sz w:val="16"/>
        <w:szCs w:val="16"/>
      </w:rPr>
      <w:t>C.F.80000840753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FFC63F" w14:textId="77777777" w:rsidR="00AF7FEB" w:rsidRDefault="00AF7FEB">
      <w:r>
        <w:separator/>
      </w:r>
    </w:p>
  </w:footnote>
  <w:footnote w:type="continuationSeparator" w:id="0">
    <w:p w14:paraId="4A3AFDDC" w14:textId="77777777" w:rsidR="00AF7FEB" w:rsidRDefault="00AF7F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0A991D" w14:textId="77777777" w:rsidR="005F72EE" w:rsidRDefault="005F72EE">
    <w:pPr>
      <w:pStyle w:val="Didascalia"/>
      <w:ind w:left="540"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05C6C1" w14:textId="77777777" w:rsidR="005F72EE" w:rsidRDefault="005F72EE" w:rsidP="00E06254">
    <w:pPr>
      <w:framePr w:h="0" w:hSpace="141" w:wrap="around" w:vAnchor="text" w:hAnchor="page" w:x="1178" w:y="357"/>
    </w:pPr>
    <w:r>
      <w:rPr>
        <w:noProof/>
      </w:rPr>
      <w:drawing>
        <wp:inline distT="0" distB="0" distL="0" distR="0" wp14:anchorId="6F1C5B98" wp14:editId="2DF2DA65">
          <wp:extent cx="492760" cy="55753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2760" cy="557530"/>
                  </a:xfrm>
                  <a:prstGeom prst="rect">
                    <a:avLst/>
                  </a:prstGeom>
                  <a:noFill/>
                  <a:ln>
                    <a:noFill/>
                  </a:ln>
                </pic:spPr>
              </pic:pic>
            </a:graphicData>
          </a:graphic>
        </wp:inline>
      </w:drawing>
    </w:r>
  </w:p>
  <w:p w14:paraId="1CA6CC62" w14:textId="77777777" w:rsidR="005F72EE" w:rsidRPr="0067733A" w:rsidRDefault="005F72EE" w:rsidP="003C05B6">
    <w:pPr>
      <w:spacing w:before="240"/>
      <w:ind w:left="1134"/>
      <w:rPr>
        <w:rFonts w:ascii="Verdana" w:hAnsi="Verdana"/>
        <w:spacing w:val="100"/>
        <w:sz w:val="32"/>
        <w:szCs w:val="32"/>
      </w:rPr>
    </w:pPr>
    <w:r w:rsidRPr="0067733A">
      <w:rPr>
        <w:rFonts w:ascii="Verdana" w:hAnsi="Verdana"/>
        <w:spacing w:val="100"/>
        <w:sz w:val="32"/>
        <w:szCs w:val="32"/>
      </w:rPr>
      <w:t>PROVINCIA DI LECCE</w:t>
    </w:r>
  </w:p>
  <w:p w14:paraId="45FB7F3A" w14:textId="77777777" w:rsidR="005F72EE" w:rsidRPr="008D5DAB" w:rsidRDefault="005F72EE" w:rsidP="003C05B6">
    <w:pPr>
      <w:keepNext/>
      <w:ind w:left="1134"/>
      <w:outlineLvl w:val="2"/>
      <w:rPr>
        <w:rFonts w:ascii="Verdana" w:hAnsi="Verdana"/>
        <w:i/>
        <w:sz w:val="18"/>
        <w:szCs w:val="20"/>
      </w:rPr>
    </w:pPr>
    <w:r w:rsidRPr="008D5DAB">
      <w:rPr>
        <w:rFonts w:ascii="Verdana" w:hAnsi="Verdana"/>
        <w:i/>
        <w:sz w:val="18"/>
        <w:szCs w:val="20"/>
      </w:rPr>
      <w:t>SERVIZIO TUTELA E VALORIZZA</w:t>
    </w:r>
    <w:r>
      <w:rPr>
        <w:rFonts w:ascii="Verdana" w:hAnsi="Verdana"/>
        <w:i/>
        <w:sz w:val="18"/>
        <w:szCs w:val="20"/>
      </w:rPr>
      <w:t>Z</w:t>
    </w:r>
    <w:r w:rsidRPr="008D5DAB">
      <w:rPr>
        <w:rFonts w:ascii="Verdana" w:hAnsi="Verdana"/>
        <w:i/>
        <w:sz w:val="18"/>
        <w:szCs w:val="20"/>
      </w:rPr>
      <w:t>IONE AMBIENT</w:t>
    </w:r>
    <w:r>
      <w:rPr>
        <w:rFonts w:ascii="Verdana" w:hAnsi="Verdana"/>
        <w:i/>
        <w:sz w:val="18"/>
        <w:szCs w:val="20"/>
      </w:rPr>
      <w:t>AL</w:t>
    </w:r>
    <w:r w:rsidRPr="008D5DAB">
      <w:rPr>
        <w:rFonts w:ascii="Verdana" w:hAnsi="Verdana"/>
        <w:i/>
        <w:sz w:val="18"/>
        <w:szCs w:val="20"/>
      </w:rPr>
      <w:t>E</w:t>
    </w:r>
  </w:p>
  <w:p w14:paraId="5C4CB3AD" w14:textId="77777777" w:rsidR="005F72EE" w:rsidRPr="004036E5" w:rsidRDefault="005F72EE" w:rsidP="00133DE6">
    <w:pPr>
      <w:keepNext/>
      <w:pBdr>
        <w:bottom w:val="single" w:sz="4" w:space="1" w:color="auto"/>
      </w:pBdr>
      <w:spacing w:before="240" w:after="120"/>
      <w:ind w:left="1134"/>
      <w:outlineLvl w:val="2"/>
      <w:rPr>
        <w:rFonts w:eastAsia="Arial Unicode MS"/>
        <w:iCs/>
        <w:sz w:val="16"/>
        <w:szCs w:val="16"/>
      </w:rPr>
    </w:pPr>
    <w:r w:rsidRPr="00133DE6">
      <w:rPr>
        <w:rFonts w:ascii="Verdana" w:hAnsi="Verdana"/>
        <w:i/>
        <w:iCs/>
        <w:sz w:val="16"/>
        <w:szCs w:val="16"/>
      </w:rPr>
      <w:t>Ufficio Gestione Valutazioni Ambientali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17EE1"/>
    <w:multiLevelType w:val="hybridMultilevel"/>
    <w:tmpl w:val="622E1EEC"/>
    <w:lvl w:ilvl="0" w:tplc="A51477EE">
      <w:numFmt w:val="bullet"/>
      <w:lvlText w:val="-"/>
      <w:lvlJc w:val="left"/>
      <w:pPr>
        <w:ind w:left="720" w:hanging="360"/>
      </w:pPr>
      <w:rPr>
        <w:rFonts w:ascii="Verdana" w:eastAsia="Tahoma"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1BD5332"/>
    <w:multiLevelType w:val="hybridMultilevel"/>
    <w:tmpl w:val="C71C02C0"/>
    <w:lvl w:ilvl="0" w:tplc="3A6E0234">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3AF6FE3"/>
    <w:multiLevelType w:val="hybridMultilevel"/>
    <w:tmpl w:val="CA3A87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ABD1C14"/>
    <w:multiLevelType w:val="hybridMultilevel"/>
    <w:tmpl w:val="A9B65EA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CBA68CC"/>
    <w:multiLevelType w:val="hybridMultilevel"/>
    <w:tmpl w:val="50AE899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D4A1363"/>
    <w:multiLevelType w:val="hybridMultilevel"/>
    <w:tmpl w:val="F1CE2652"/>
    <w:lvl w:ilvl="0" w:tplc="43267EF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0D568B3"/>
    <w:multiLevelType w:val="hybridMultilevel"/>
    <w:tmpl w:val="EEB43130"/>
    <w:lvl w:ilvl="0" w:tplc="3A6E023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165090C"/>
    <w:multiLevelType w:val="hybridMultilevel"/>
    <w:tmpl w:val="B45266A4"/>
    <w:lvl w:ilvl="0" w:tplc="B2C839AA">
      <w:start w:val="1"/>
      <w:numFmt w:val="decimal"/>
      <w:lvlText w:val="%1)"/>
      <w:lvlJc w:val="left"/>
      <w:pPr>
        <w:ind w:left="870" w:hanging="360"/>
      </w:pPr>
      <w:rPr>
        <w:rFonts w:hint="default"/>
      </w:rPr>
    </w:lvl>
    <w:lvl w:ilvl="1" w:tplc="04100019" w:tentative="1">
      <w:start w:val="1"/>
      <w:numFmt w:val="lowerLetter"/>
      <w:lvlText w:val="%2."/>
      <w:lvlJc w:val="left"/>
      <w:pPr>
        <w:ind w:left="1590" w:hanging="360"/>
      </w:pPr>
    </w:lvl>
    <w:lvl w:ilvl="2" w:tplc="0410001B" w:tentative="1">
      <w:start w:val="1"/>
      <w:numFmt w:val="lowerRoman"/>
      <w:lvlText w:val="%3."/>
      <w:lvlJc w:val="right"/>
      <w:pPr>
        <w:ind w:left="2310" w:hanging="180"/>
      </w:pPr>
    </w:lvl>
    <w:lvl w:ilvl="3" w:tplc="0410000F" w:tentative="1">
      <w:start w:val="1"/>
      <w:numFmt w:val="decimal"/>
      <w:lvlText w:val="%4."/>
      <w:lvlJc w:val="left"/>
      <w:pPr>
        <w:ind w:left="3030" w:hanging="360"/>
      </w:pPr>
    </w:lvl>
    <w:lvl w:ilvl="4" w:tplc="04100019" w:tentative="1">
      <w:start w:val="1"/>
      <w:numFmt w:val="lowerLetter"/>
      <w:lvlText w:val="%5."/>
      <w:lvlJc w:val="left"/>
      <w:pPr>
        <w:ind w:left="3750" w:hanging="360"/>
      </w:pPr>
    </w:lvl>
    <w:lvl w:ilvl="5" w:tplc="0410001B" w:tentative="1">
      <w:start w:val="1"/>
      <w:numFmt w:val="lowerRoman"/>
      <w:lvlText w:val="%6."/>
      <w:lvlJc w:val="right"/>
      <w:pPr>
        <w:ind w:left="4470" w:hanging="180"/>
      </w:pPr>
    </w:lvl>
    <w:lvl w:ilvl="6" w:tplc="0410000F" w:tentative="1">
      <w:start w:val="1"/>
      <w:numFmt w:val="decimal"/>
      <w:lvlText w:val="%7."/>
      <w:lvlJc w:val="left"/>
      <w:pPr>
        <w:ind w:left="5190" w:hanging="360"/>
      </w:pPr>
    </w:lvl>
    <w:lvl w:ilvl="7" w:tplc="04100019" w:tentative="1">
      <w:start w:val="1"/>
      <w:numFmt w:val="lowerLetter"/>
      <w:lvlText w:val="%8."/>
      <w:lvlJc w:val="left"/>
      <w:pPr>
        <w:ind w:left="5910" w:hanging="360"/>
      </w:pPr>
    </w:lvl>
    <w:lvl w:ilvl="8" w:tplc="0410001B" w:tentative="1">
      <w:start w:val="1"/>
      <w:numFmt w:val="lowerRoman"/>
      <w:lvlText w:val="%9."/>
      <w:lvlJc w:val="right"/>
      <w:pPr>
        <w:ind w:left="6630" w:hanging="180"/>
      </w:pPr>
    </w:lvl>
  </w:abstractNum>
  <w:abstractNum w:abstractNumId="8" w15:restartNumberingAfterBreak="0">
    <w:nsid w:val="11A110E2"/>
    <w:multiLevelType w:val="hybridMultilevel"/>
    <w:tmpl w:val="9D041EEC"/>
    <w:lvl w:ilvl="0" w:tplc="04100011">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9" w15:restartNumberingAfterBreak="0">
    <w:nsid w:val="13BC49A7"/>
    <w:multiLevelType w:val="hybridMultilevel"/>
    <w:tmpl w:val="8A3472AA"/>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189A0302"/>
    <w:multiLevelType w:val="hybridMultilevel"/>
    <w:tmpl w:val="2BBC2E6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AA43142"/>
    <w:multiLevelType w:val="hybridMultilevel"/>
    <w:tmpl w:val="CADE2262"/>
    <w:lvl w:ilvl="0" w:tplc="04100011">
      <w:start w:val="1"/>
      <w:numFmt w:val="decimal"/>
      <w:lvlText w:val="%1)"/>
      <w:lvlJc w:val="left"/>
      <w:pPr>
        <w:ind w:left="1259" w:hanging="360"/>
      </w:pPr>
    </w:lvl>
    <w:lvl w:ilvl="1" w:tplc="04100019" w:tentative="1">
      <w:start w:val="1"/>
      <w:numFmt w:val="lowerLetter"/>
      <w:lvlText w:val="%2."/>
      <w:lvlJc w:val="left"/>
      <w:pPr>
        <w:ind w:left="1979" w:hanging="360"/>
      </w:pPr>
    </w:lvl>
    <w:lvl w:ilvl="2" w:tplc="0410001B" w:tentative="1">
      <w:start w:val="1"/>
      <w:numFmt w:val="lowerRoman"/>
      <w:lvlText w:val="%3."/>
      <w:lvlJc w:val="right"/>
      <w:pPr>
        <w:ind w:left="2699" w:hanging="180"/>
      </w:pPr>
    </w:lvl>
    <w:lvl w:ilvl="3" w:tplc="0410000F" w:tentative="1">
      <w:start w:val="1"/>
      <w:numFmt w:val="decimal"/>
      <w:lvlText w:val="%4."/>
      <w:lvlJc w:val="left"/>
      <w:pPr>
        <w:ind w:left="3419" w:hanging="360"/>
      </w:pPr>
    </w:lvl>
    <w:lvl w:ilvl="4" w:tplc="04100019" w:tentative="1">
      <w:start w:val="1"/>
      <w:numFmt w:val="lowerLetter"/>
      <w:lvlText w:val="%5."/>
      <w:lvlJc w:val="left"/>
      <w:pPr>
        <w:ind w:left="4139" w:hanging="360"/>
      </w:pPr>
    </w:lvl>
    <w:lvl w:ilvl="5" w:tplc="0410001B" w:tentative="1">
      <w:start w:val="1"/>
      <w:numFmt w:val="lowerRoman"/>
      <w:lvlText w:val="%6."/>
      <w:lvlJc w:val="right"/>
      <w:pPr>
        <w:ind w:left="4859" w:hanging="180"/>
      </w:pPr>
    </w:lvl>
    <w:lvl w:ilvl="6" w:tplc="0410000F" w:tentative="1">
      <w:start w:val="1"/>
      <w:numFmt w:val="decimal"/>
      <w:lvlText w:val="%7."/>
      <w:lvlJc w:val="left"/>
      <w:pPr>
        <w:ind w:left="5579" w:hanging="360"/>
      </w:pPr>
    </w:lvl>
    <w:lvl w:ilvl="7" w:tplc="04100019" w:tentative="1">
      <w:start w:val="1"/>
      <w:numFmt w:val="lowerLetter"/>
      <w:lvlText w:val="%8."/>
      <w:lvlJc w:val="left"/>
      <w:pPr>
        <w:ind w:left="6299" w:hanging="360"/>
      </w:pPr>
    </w:lvl>
    <w:lvl w:ilvl="8" w:tplc="0410001B" w:tentative="1">
      <w:start w:val="1"/>
      <w:numFmt w:val="lowerRoman"/>
      <w:lvlText w:val="%9."/>
      <w:lvlJc w:val="right"/>
      <w:pPr>
        <w:ind w:left="7019" w:hanging="180"/>
      </w:pPr>
    </w:lvl>
  </w:abstractNum>
  <w:abstractNum w:abstractNumId="12" w15:restartNumberingAfterBreak="0">
    <w:nsid w:val="1BBF1368"/>
    <w:multiLevelType w:val="multilevel"/>
    <w:tmpl w:val="730AD1AA"/>
    <w:lvl w:ilvl="0">
      <w:numFmt w:val="bullet"/>
      <w:lvlText w:val="·"/>
      <w:lvlJc w:val="left"/>
      <w:pPr>
        <w:tabs>
          <w:tab w:val="left" w:pos="144"/>
        </w:tabs>
      </w:pPr>
      <w:rPr>
        <w:rFonts w:ascii="Symbol" w:eastAsia="Symbol" w:hAnsi="Symbol"/>
        <w:color w:val="000000"/>
        <w:spacing w:val="0"/>
        <w:w w:val="100"/>
        <w:sz w:val="19"/>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0562FD1"/>
    <w:multiLevelType w:val="hybridMultilevel"/>
    <w:tmpl w:val="603C3132"/>
    <w:lvl w:ilvl="0" w:tplc="43267EF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33A0F7F"/>
    <w:multiLevelType w:val="hybridMultilevel"/>
    <w:tmpl w:val="50C4E5D2"/>
    <w:lvl w:ilvl="0" w:tplc="04100011">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5" w15:restartNumberingAfterBreak="0">
    <w:nsid w:val="258344AD"/>
    <w:multiLevelType w:val="multilevel"/>
    <w:tmpl w:val="CA883770"/>
    <w:lvl w:ilvl="0">
      <w:start w:val="1"/>
      <w:numFmt w:val="lowerLetter"/>
      <w:lvlText w:val="%1)"/>
      <w:lvlJc w:val="left"/>
      <w:pPr>
        <w:tabs>
          <w:tab w:val="left" w:pos="288"/>
        </w:tabs>
      </w:pPr>
      <w:rPr>
        <w:rFonts w:ascii="Tahoma" w:eastAsia="Tahoma" w:hAnsi="Tahoma"/>
        <w:color w:val="000000"/>
        <w:spacing w:val="-4"/>
        <w:w w:val="100"/>
        <w:sz w:val="20"/>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A715DE2"/>
    <w:multiLevelType w:val="hybridMultilevel"/>
    <w:tmpl w:val="CA3A8740"/>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C627196"/>
    <w:multiLevelType w:val="hybridMultilevel"/>
    <w:tmpl w:val="A9B65EA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2D4E4580"/>
    <w:multiLevelType w:val="hybridMultilevel"/>
    <w:tmpl w:val="F87EBC9A"/>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9" w15:restartNumberingAfterBreak="0">
    <w:nsid w:val="2FD6712D"/>
    <w:multiLevelType w:val="hybridMultilevel"/>
    <w:tmpl w:val="2294F958"/>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0" w15:restartNumberingAfterBreak="0">
    <w:nsid w:val="30E925B4"/>
    <w:multiLevelType w:val="multilevel"/>
    <w:tmpl w:val="24BCAA16"/>
    <w:lvl w:ilvl="0">
      <w:start w:val="3"/>
      <w:numFmt w:val="decimal"/>
      <w:lvlText w:val="%1."/>
      <w:lvlJc w:val="left"/>
      <w:pPr>
        <w:tabs>
          <w:tab w:val="left" w:pos="-72"/>
        </w:tabs>
      </w:pPr>
      <w:rPr>
        <w:rFonts w:ascii="Tahoma" w:eastAsia="Tahoma" w:hAnsi="Tahoma"/>
        <w:color w:val="000000"/>
        <w:spacing w:val="0"/>
        <w:w w:val="100"/>
        <w:sz w:val="20"/>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334E65E4"/>
    <w:multiLevelType w:val="hybridMultilevel"/>
    <w:tmpl w:val="40EE4D66"/>
    <w:lvl w:ilvl="0" w:tplc="04100011">
      <w:start w:val="1"/>
      <w:numFmt w:val="decimal"/>
      <w:lvlText w:val="%1)"/>
      <w:lvlJc w:val="left"/>
      <w:pPr>
        <w:ind w:left="360" w:hanging="360"/>
      </w:pPr>
    </w:lvl>
    <w:lvl w:ilvl="1" w:tplc="B6BE175E">
      <w:start w:val="1"/>
      <w:numFmt w:val="decimal"/>
      <w:lvlText w:val="%2."/>
      <w:lvlJc w:val="left"/>
      <w:pPr>
        <w:ind w:left="1080" w:hanging="360"/>
      </w:pPr>
      <w:rPr>
        <w:rFonts w:hint="default"/>
        <w:b/>
        <w:color w:val="FF3333"/>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2" w15:restartNumberingAfterBreak="0">
    <w:nsid w:val="340C71D2"/>
    <w:multiLevelType w:val="hybridMultilevel"/>
    <w:tmpl w:val="B32AF7A0"/>
    <w:lvl w:ilvl="0" w:tplc="3A6E0234">
      <w:start w:val="1"/>
      <w:numFmt w:val="bullet"/>
      <w:lvlText w:val=""/>
      <w:lvlJc w:val="left"/>
      <w:pPr>
        <w:ind w:left="1068" w:hanging="360"/>
      </w:pPr>
      <w:rPr>
        <w:rFonts w:ascii="Symbol" w:hAnsi="Symbol" w:hint="default"/>
      </w:rPr>
    </w:lvl>
    <w:lvl w:ilvl="1" w:tplc="0410000D">
      <w:start w:val="1"/>
      <w:numFmt w:val="bullet"/>
      <w:lvlText w:val=""/>
      <w:lvlJc w:val="left"/>
      <w:pPr>
        <w:ind w:left="1788" w:hanging="360"/>
      </w:pPr>
      <w:rPr>
        <w:rFonts w:ascii="Wingdings" w:hAnsi="Wingdings"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3" w15:restartNumberingAfterBreak="0">
    <w:nsid w:val="361D33DC"/>
    <w:multiLevelType w:val="hybridMultilevel"/>
    <w:tmpl w:val="759C47EE"/>
    <w:lvl w:ilvl="0" w:tplc="3A6E0234">
      <w:start w:val="1"/>
      <w:numFmt w:val="bullet"/>
      <w:lvlText w:val=""/>
      <w:lvlJc w:val="left"/>
      <w:pPr>
        <w:tabs>
          <w:tab w:val="num" w:pos="717"/>
        </w:tabs>
        <w:ind w:left="717" w:hanging="360"/>
      </w:pPr>
      <w:rPr>
        <w:rFonts w:ascii="Symbol" w:hAnsi="Symbol" w:hint="default"/>
      </w:rPr>
    </w:lvl>
    <w:lvl w:ilvl="1" w:tplc="04100003" w:tentative="1">
      <w:start w:val="1"/>
      <w:numFmt w:val="bullet"/>
      <w:lvlText w:val="o"/>
      <w:lvlJc w:val="left"/>
      <w:pPr>
        <w:tabs>
          <w:tab w:val="num" w:pos="1437"/>
        </w:tabs>
        <w:ind w:left="1437" w:hanging="360"/>
      </w:pPr>
      <w:rPr>
        <w:rFonts w:ascii="Courier New" w:hAnsi="Courier New" w:hint="default"/>
      </w:rPr>
    </w:lvl>
    <w:lvl w:ilvl="2" w:tplc="04100005" w:tentative="1">
      <w:start w:val="1"/>
      <w:numFmt w:val="bullet"/>
      <w:lvlText w:val=""/>
      <w:lvlJc w:val="left"/>
      <w:pPr>
        <w:tabs>
          <w:tab w:val="num" w:pos="2157"/>
        </w:tabs>
        <w:ind w:left="2157" w:hanging="360"/>
      </w:pPr>
      <w:rPr>
        <w:rFonts w:ascii="Wingdings" w:hAnsi="Wingdings" w:hint="default"/>
      </w:rPr>
    </w:lvl>
    <w:lvl w:ilvl="3" w:tplc="04100001" w:tentative="1">
      <w:start w:val="1"/>
      <w:numFmt w:val="bullet"/>
      <w:lvlText w:val=""/>
      <w:lvlJc w:val="left"/>
      <w:pPr>
        <w:tabs>
          <w:tab w:val="num" w:pos="2877"/>
        </w:tabs>
        <w:ind w:left="2877" w:hanging="360"/>
      </w:pPr>
      <w:rPr>
        <w:rFonts w:ascii="Symbol" w:hAnsi="Symbol" w:hint="default"/>
      </w:rPr>
    </w:lvl>
    <w:lvl w:ilvl="4" w:tplc="04100003" w:tentative="1">
      <w:start w:val="1"/>
      <w:numFmt w:val="bullet"/>
      <w:lvlText w:val="o"/>
      <w:lvlJc w:val="left"/>
      <w:pPr>
        <w:tabs>
          <w:tab w:val="num" w:pos="3597"/>
        </w:tabs>
        <w:ind w:left="3597" w:hanging="360"/>
      </w:pPr>
      <w:rPr>
        <w:rFonts w:ascii="Courier New" w:hAnsi="Courier New" w:hint="default"/>
      </w:rPr>
    </w:lvl>
    <w:lvl w:ilvl="5" w:tplc="04100005" w:tentative="1">
      <w:start w:val="1"/>
      <w:numFmt w:val="bullet"/>
      <w:lvlText w:val=""/>
      <w:lvlJc w:val="left"/>
      <w:pPr>
        <w:tabs>
          <w:tab w:val="num" w:pos="4317"/>
        </w:tabs>
        <w:ind w:left="4317" w:hanging="360"/>
      </w:pPr>
      <w:rPr>
        <w:rFonts w:ascii="Wingdings" w:hAnsi="Wingdings" w:hint="default"/>
      </w:rPr>
    </w:lvl>
    <w:lvl w:ilvl="6" w:tplc="04100001" w:tentative="1">
      <w:start w:val="1"/>
      <w:numFmt w:val="bullet"/>
      <w:lvlText w:val=""/>
      <w:lvlJc w:val="left"/>
      <w:pPr>
        <w:tabs>
          <w:tab w:val="num" w:pos="5037"/>
        </w:tabs>
        <w:ind w:left="5037" w:hanging="360"/>
      </w:pPr>
      <w:rPr>
        <w:rFonts w:ascii="Symbol" w:hAnsi="Symbol" w:hint="default"/>
      </w:rPr>
    </w:lvl>
    <w:lvl w:ilvl="7" w:tplc="04100003" w:tentative="1">
      <w:start w:val="1"/>
      <w:numFmt w:val="bullet"/>
      <w:lvlText w:val="o"/>
      <w:lvlJc w:val="left"/>
      <w:pPr>
        <w:tabs>
          <w:tab w:val="num" w:pos="5757"/>
        </w:tabs>
        <w:ind w:left="5757" w:hanging="360"/>
      </w:pPr>
      <w:rPr>
        <w:rFonts w:ascii="Courier New" w:hAnsi="Courier New" w:hint="default"/>
      </w:rPr>
    </w:lvl>
    <w:lvl w:ilvl="8" w:tplc="04100005" w:tentative="1">
      <w:start w:val="1"/>
      <w:numFmt w:val="bullet"/>
      <w:lvlText w:val=""/>
      <w:lvlJc w:val="left"/>
      <w:pPr>
        <w:tabs>
          <w:tab w:val="num" w:pos="6477"/>
        </w:tabs>
        <w:ind w:left="6477" w:hanging="360"/>
      </w:pPr>
      <w:rPr>
        <w:rFonts w:ascii="Wingdings" w:hAnsi="Wingdings" w:hint="default"/>
      </w:rPr>
    </w:lvl>
  </w:abstractNum>
  <w:abstractNum w:abstractNumId="24" w15:restartNumberingAfterBreak="0">
    <w:nsid w:val="38E737CB"/>
    <w:multiLevelType w:val="hybridMultilevel"/>
    <w:tmpl w:val="6630DD4A"/>
    <w:lvl w:ilvl="0" w:tplc="0410000D">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5" w15:restartNumberingAfterBreak="0">
    <w:nsid w:val="39D13781"/>
    <w:multiLevelType w:val="hybridMultilevel"/>
    <w:tmpl w:val="FC001230"/>
    <w:lvl w:ilvl="0" w:tplc="3A6E0234">
      <w:start w:val="1"/>
      <w:numFmt w:val="bullet"/>
      <w:lvlText w:val=""/>
      <w:lvlJc w:val="left"/>
      <w:pPr>
        <w:ind w:left="720" w:hanging="360"/>
      </w:pPr>
      <w:rPr>
        <w:rFonts w:ascii="Symbol" w:hAnsi="Symbol" w:hint="default"/>
      </w:rPr>
    </w:lvl>
    <w:lvl w:ilvl="1" w:tplc="0410000D">
      <w:start w:val="1"/>
      <w:numFmt w:val="bullet"/>
      <w:lvlText w:val=""/>
      <w:lvlJc w:val="left"/>
      <w:pPr>
        <w:ind w:left="1440" w:hanging="360"/>
      </w:pPr>
      <w:rPr>
        <w:rFonts w:ascii="Wingdings" w:hAnsi="Wingdings"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3A906136"/>
    <w:multiLevelType w:val="hybridMultilevel"/>
    <w:tmpl w:val="1FCE914C"/>
    <w:lvl w:ilvl="0" w:tplc="60E8431C">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15:restartNumberingAfterBreak="0">
    <w:nsid w:val="456A341C"/>
    <w:multiLevelType w:val="hybridMultilevel"/>
    <w:tmpl w:val="9C7A85AA"/>
    <w:lvl w:ilvl="0" w:tplc="0410000D">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5A2088E"/>
    <w:multiLevelType w:val="hybridMultilevel"/>
    <w:tmpl w:val="B9C69B56"/>
    <w:lvl w:ilvl="0" w:tplc="6DE67750">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9672EE1"/>
    <w:multiLevelType w:val="hybridMultilevel"/>
    <w:tmpl w:val="48D800F2"/>
    <w:lvl w:ilvl="0" w:tplc="04100011">
      <w:start w:val="1"/>
      <w:numFmt w:val="decimal"/>
      <w:lvlText w:val="%1)"/>
      <w:lvlJc w:val="left"/>
      <w:pPr>
        <w:ind w:left="834" w:hanging="360"/>
      </w:pPr>
    </w:lvl>
    <w:lvl w:ilvl="1" w:tplc="04100019" w:tentative="1">
      <w:start w:val="1"/>
      <w:numFmt w:val="lowerLetter"/>
      <w:lvlText w:val="%2."/>
      <w:lvlJc w:val="left"/>
      <w:pPr>
        <w:ind w:left="1554" w:hanging="360"/>
      </w:pPr>
    </w:lvl>
    <w:lvl w:ilvl="2" w:tplc="0410001B" w:tentative="1">
      <w:start w:val="1"/>
      <w:numFmt w:val="lowerRoman"/>
      <w:lvlText w:val="%3."/>
      <w:lvlJc w:val="right"/>
      <w:pPr>
        <w:ind w:left="2274" w:hanging="180"/>
      </w:pPr>
    </w:lvl>
    <w:lvl w:ilvl="3" w:tplc="0410000F" w:tentative="1">
      <w:start w:val="1"/>
      <w:numFmt w:val="decimal"/>
      <w:lvlText w:val="%4."/>
      <w:lvlJc w:val="left"/>
      <w:pPr>
        <w:ind w:left="2994" w:hanging="360"/>
      </w:pPr>
    </w:lvl>
    <w:lvl w:ilvl="4" w:tplc="04100019" w:tentative="1">
      <w:start w:val="1"/>
      <w:numFmt w:val="lowerLetter"/>
      <w:lvlText w:val="%5."/>
      <w:lvlJc w:val="left"/>
      <w:pPr>
        <w:ind w:left="3714" w:hanging="360"/>
      </w:pPr>
    </w:lvl>
    <w:lvl w:ilvl="5" w:tplc="0410001B" w:tentative="1">
      <w:start w:val="1"/>
      <w:numFmt w:val="lowerRoman"/>
      <w:lvlText w:val="%6."/>
      <w:lvlJc w:val="right"/>
      <w:pPr>
        <w:ind w:left="4434" w:hanging="180"/>
      </w:pPr>
    </w:lvl>
    <w:lvl w:ilvl="6" w:tplc="0410000F" w:tentative="1">
      <w:start w:val="1"/>
      <w:numFmt w:val="decimal"/>
      <w:lvlText w:val="%7."/>
      <w:lvlJc w:val="left"/>
      <w:pPr>
        <w:ind w:left="5154" w:hanging="360"/>
      </w:pPr>
    </w:lvl>
    <w:lvl w:ilvl="7" w:tplc="04100019" w:tentative="1">
      <w:start w:val="1"/>
      <w:numFmt w:val="lowerLetter"/>
      <w:lvlText w:val="%8."/>
      <w:lvlJc w:val="left"/>
      <w:pPr>
        <w:ind w:left="5874" w:hanging="360"/>
      </w:pPr>
    </w:lvl>
    <w:lvl w:ilvl="8" w:tplc="0410001B" w:tentative="1">
      <w:start w:val="1"/>
      <w:numFmt w:val="lowerRoman"/>
      <w:lvlText w:val="%9."/>
      <w:lvlJc w:val="right"/>
      <w:pPr>
        <w:ind w:left="6594" w:hanging="180"/>
      </w:pPr>
    </w:lvl>
  </w:abstractNum>
  <w:abstractNum w:abstractNumId="30" w15:restartNumberingAfterBreak="0">
    <w:nsid w:val="496746A3"/>
    <w:multiLevelType w:val="hybridMultilevel"/>
    <w:tmpl w:val="4EB62304"/>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4DC364AF"/>
    <w:multiLevelType w:val="hybridMultilevel"/>
    <w:tmpl w:val="C18CA808"/>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542B2DC6"/>
    <w:multiLevelType w:val="hybridMultilevel"/>
    <w:tmpl w:val="A36AB60E"/>
    <w:lvl w:ilvl="0" w:tplc="3A6E023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54C67989"/>
    <w:multiLevelType w:val="hybridMultilevel"/>
    <w:tmpl w:val="9612C30E"/>
    <w:lvl w:ilvl="0" w:tplc="561282C8">
      <w:start w:val="1"/>
      <w:numFmt w:val="decimal"/>
      <w:lvlText w:val="%1)"/>
      <w:lvlJc w:val="left"/>
      <w:pPr>
        <w:ind w:left="1952" w:hanging="1413"/>
      </w:pPr>
      <w:rPr>
        <w:rFonts w:hint="default"/>
      </w:rPr>
    </w:lvl>
    <w:lvl w:ilvl="1" w:tplc="04100019" w:tentative="1">
      <w:start w:val="1"/>
      <w:numFmt w:val="lowerLetter"/>
      <w:lvlText w:val="%2."/>
      <w:lvlJc w:val="left"/>
      <w:pPr>
        <w:ind w:left="1619" w:hanging="360"/>
      </w:pPr>
    </w:lvl>
    <w:lvl w:ilvl="2" w:tplc="0410001B" w:tentative="1">
      <w:start w:val="1"/>
      <w:numFmt w:val="lowerRoman"/>
      <w:lvlText w:val="%3."/>
      <w:lvlJc w:val="right"/>
      <w:pPr>
        <w:ind w:left="2339" w:hanging="180"/>
      </w:pPr>
    </w:lvl>
    <w:lvl w:ilvl="3" w:tplc="0410000F" w:tentative="1">
      <w:start w:val="1"/>
      <w:numFmt w:val="decimal"/>
      <w:lvlText w:val="%4."/>
      <w:lvlJc w:val="left"/>
      <w:pPr>
        <w:ind w:left="3059" w:hanging="360"/>
      </w:pPr>
    </w:lvl>
    <w:lvl w:ilvl="4" w:tplc="04100019" w:tentative="1">
      <w:start w:val="1"/>
      <w:numFmt w:val="lowerLetter"/>
      <w:lvlText w:val="%5."/>
      <w:lvlJc w:val="left"/>
      <w:pPr>
        <w:ind w:left="3779" w:hanging="360"/>
      </w:pPr>
    </w:lvl>
    <w:lvl w:ilvl="5" w:tplc="0410001B" w:tentative="1">
      <w:start w:val="1"/>
      <w:numFmt w:val="lowerRoman"/>
      <w:lvlText w:val="%6."/>
      <w:lvlJc w:val="right"/>
      <w:pPr>
        <w:ind w:left="4499" w:hanging="180"/>
      </w:pPr>
    </w:lvl>
    <w:lvl w:ilvl="6" w:tplc="0410000F" w:tentative="1">
      <w:start w:val="1"/>
      <w:numFmt w:val="decimal"/>
      <w:lvlText w:val="%7."/>
      <w:lvlJc w:val="left"/>
      <w:pPr>
        <w:ind w:left="5219" w:hanging="360"/>
      </w:pPr>
    </w:lvl>
    <w:lvl w:ilvl="7" w:tplc="04100019" w:tentative="1">
      <w:start w:val="1"/>
      <w:numFmt w:val="lowerLetter"/>
      <w:lvlText w:val="%8."/>
      <w:lvlJc w:val="left"/>
      <w:pPr>
        <w:ind w:left="5939" w:hanging="360"/>
      </w:pPr>
    </w:lvl>
    <w:lvl w:ilvl="8" w:tplc="0410001B" w:tentative="1">
      <w:start w:val="1"/>
      <w:numFmt w:val="lowerRoman"/>
      <w:lvlText w:val="%9."/>
      <w:lvlJc w:val="right"/>
      <w:pPr>
        <w:ind w:left="6659" w:hanging="180"/>
      </w:pPr>
    </w:lvl>
  </w:abstractNum>
  <w:abstractNum w:abstractNumId="34" w15:restartNumberingAfterBreak="0">
    <w:nsid w:val="570A58EB"/>
    <w:multiLevelType w:val="multilevel"/>
    <w:tmpl w:val="EEFCF488"/>
    <w:lvl w:ilvl="0">
      <w:start w:val="1"/>
      <w:numFmt w:val="decimal"/>
      <w:lvlText w:val="%1."/>
      <w:lvlJc w:val="left"/>
      <w:pPr>
        <w:tabs>
          <w:tab w:val="left" w:pos="360"/>
        </w:tabs>
      </w:pPr>
      <w:rPr>
        <w:rFonts w:ascii="Tahoma" w:eastAsia="Tahoma" w:hAnsi="Tahoma"/>
        <w:b/>
        <w:color w:val="000000"/>
        <w:spacing w:val="0"/>
        <w:w w:val="100"/>
        <w:sz w:val="18"/>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D9D296C"/>
    <w:multiLevelType w:val="hybridMultilevel"/>
    <w:tmpl w:val="C002AB5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5DF13EA4"/>
    <w:multiLevelType w:val="hybridMultilevel"/>
    <w:tmpl w:val="A9B65EA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63671FF6"/>
    <w:multiLevelType w:val="hybridMultilevel"/>
    <w:tmpl w:val="30965CD6"/>
    <w:lvl w:ilvl="0" w:tplc="04100011">
      <w:start w:val="1"/>
      <w:numFmt w:val="decimal"/>
      <w:lvlText w:val="%1)"/>
      <w:lvlJc w:val="left"/>
      <w:pPr>
        <w:ind w:left="1068" w:hanging="360"/>
      </w:pPr>
    </w:lvl>
    <w:lvl w:ilvl="1" w:tplc="E5CED302">
      <w:numFmt w:val="bullet"/>
      <w:lvlText w:val="-"/>
      <w:lvlJc w:val="left"/>
      <w:pPr>
        <w:ind w:left="1788" w:hanging="360"/>
      </w:pPr>
      <w:rPr>
        <w:rFonts w:ascii="Verdana" w:eastAsia="Tahoma" w:hAnsi="Verdana" w:cs="Times New Roman" w:hint="default"/>
      </w:r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38" w15:restartNumberingAfterBreak="0">
    <w:nsid w:val="6ABE4B5D"/>
    <w:multiLevelType w:val="hybridMultilevel"/>
    <w:tmpl w:val="C128997A"/>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D3856B3"/>
    <w:multiLevelType w:val="hybridMultilevel"/>
    <w:tmpl w:val="1F961DAE"/>
    <w:lvl w:ilvl="0" w:tplc="CFF0A7E2">
      <w:numFmt w:val="bullet"/>
      <w:lvlText w:val="•"/>
      <w:lvlJc w:val="left"/>
      <w:pPr>
        <w:ind w:left="899" w:hanging="360"/>
      </w:pPr>
      <w:rPr>
        <w:rFonts w:ascii="Verdana" w:eastAsia="Times New Roman" w:hAnsi="Verdana" w:cs="Times New Roman" w:hint="default"/>
      </w:rPr>
    </w:lvl>
    <w:lvl w:ilvl="1" w:tplc="04100003" w:tentative="1">
      <w:start w:val="1"/>
      <w:numFmt w:val="bullet"/>
      <w:lvlText w:val="o"/>
      <w:lvlJc w:val="left"/>
      <w:pPr>
        <w:ind w:left="1619" w:hanging="360"/>
      </w:pPr>
      <w:rPr>
        <w:rFonts w:ascii="Courier New" w:hAnsi="Courier New" w:cs="Courier New" w:hint="default"/>
      </w:rPr>
    </w:lvl>
    <w:lvl w:ilvl="2" w:tplc="04100005" w:tentative="1">
      <w:start w:val="1"/>
      <w:numFmt w:val="bullet"/>
      <w:lvlText w:val=""/>
      <w:lvlJc w:val="left"/>
      <w:pPr>
        <w:ind w:left="2339" w:hanging="360"/>
      </w:pPr>
      <w:rPr>
        <w:rFonts w:ascii="Wingdings" w:hAnsi="Wingdings" w:hint="default"/>
      </w:rPr>
    </w:lvl>
    <w:lvl w:ilvl="3" w:tplc="04100001" w:tentative="1">
      <w:start w:val="1"/>
      <w:numFmt w:val="bullet"/>
      <w:lvlText w:val=""/>
      <w:lvlJc w:val="left"/>
      <w:pPr>
        <w:ind w:left="3059" w:hanging="360"/>
      </w:pPr>
      <w:rPr>
        <w:rFonts w:ascii="Symbol" w:hAnsi="Symbol" w:hint="default"/>
      </w:rPr>
    </w:lvl>
    <w:lvl w:ilvl="4" w:tplc="04100003" w:tentative="1">
      <w:start w:val="1"/>
      <w:numFmt w:val="bullet"/>
      <w:lvlText w:val="o"/>
      <w:lvlJc w:val="left"/>
      <w:pPr>
        <w:ind w:left="3779" w:hanging="360"/>
      </w:pPr>
      <w:rPr>
        <w:rFonts w:ascii="Courier New" w:hAnsi="Courier New" w:cs="Courier New" w:hint="default"/>
      </w:rPr>
    </w:lvl>
    <w:lvl w:ilvl="5" w:tplc="04100005" w:tentative="1">
      <w:start w:val="1"/>
      <w:numFmt w:val="bullet"/>
      <w:lvlText w:val=""/>
      <w:lvlJc w:val="left"/>
      <w:pPr>
        <w:ind w:left="4499" w:hanging="360"/>
      </w:pPr>
      <w:rPr>
        <w:rFonts w:ascii="Wingdings" w:hAnsi="Wingdings" w:hint="default"/>
      </w:rPr>
    </w:lvl>
    <w:lvl w:ilvl="6" w:tplc="04100001" w:tentative="1">
      <w:start w:val="1"/>
      <w:numFmt w:val="bullet"/>
      <w:lvlText w:val=""/>
      <w:lvlJc w:val="left"/>
      <w:pPr>
        <w:ind w:left="5219" w:hanging="360"/>
      </w:pPr>
      <w:rPr>
        <w:rFonts w:ascii="Symbol" w:hAnsi="Symbol" w:hint="default"/>
      </w:rPr>
    </w:lvl>
    <w:lvl w:ilvl="7" w:tplc="04100003" w:tentative="1">
      <w:start w:val="1"/>
      <w:numFmt w:val="bullet"/>
      <w:lvlText w:val="o"/>
      <w:lvlJc w:val="left"/>
      <w:pPr>
        <w:ind w:left="5939" w:hanging="360"/>
      </w:pPr>
      <w:rPr>
        <w:rFonts w:ascii="Courier New" w:hAnsi="Courier New" w:cs="Courier New" w:hint="default"/>
      </w:rPr>
    </w:lvl>
    <w:lvl w:ilvl="8" w:tplc="04100005" w:tentative="1">
      <w:start w:val="1"/>
      <w:numFmt w:val="bullet"/>
      <w:lvlText w:val=""/>
      <w:lvlJc w:val="left"/>
      <w:pPr>
        <w:ind w:left="6659" w:hanging="360"/>
      </w:pPr>
      <w:rPr>
        <w:rFonts w:ascii="Wingdings" w:hAnsi="Wingdings" w:hint="default"/>
      </w:rPr>
    </w:lvl>
  </w:abstractNum>
  <w:abstractNum w:abstractNumId="40" w15:restartNumberingAfterBreak="0">
    <w:nsid w:val="6EB57641"/>
    <w:multiLevelType w:val="hybridMultilevel"/>
    <w:tmpl w:val="CA3A87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FEA3C92"/>
    <w:multiLevelType w:val="hybridMultilevel"/>
    <w:tmpl w:val="B9BC1848"/>
    <w:lvl w:ilvl="0" w:tplc="3A6E0234">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2" w15:restartNumberingAfterBreak="0">
    <w:nsid w:val="75952FF4"/>
    <w:multiLevelType w:val="hybridMultilevel"/>
    <w:tmpl w:val="69E2A200"/>
    <w:lvl w:ilvl="0" w:tplc="65E22A70">
      <w:start w:val="1"/>
      <w:numFmt w:val="lowerLetter"/>
      <w:lvlText w:val="%1."/>
      <w:lvlJc w:val="left"/>
      <w:pPr>
        <w:ind w:left="870" w:hanging="360"/>
      </w:pPr>
      <w:rPr>
        <w:rFonts w:hint="default"/>
      </w:rPr>
    </w:lvl>
    <w:lvl w:ilvl="1" w:tplc="04100019" w:tentative="1">
      <w:start w:val="1"/>
      <w:numFmt w:val="lowerLetter"/>
      <w:lvlText w:val="%2."/>
      <w:lvlJc w:val="left"/>
      <w:pPr>
        <w:ind w:left="1590" w:hanging="360"/>
      </w:pPr>
    </w:lvl>
    <w:lvl w:ilvl="2" w:tplc="0410001B" w:tentative="1">
      <w:start w:val="1"/>
      <w:numFmt w:val="lowerRoman"/>
      <w:lvlText w:val="%3."/>
      <w:lvlJc w:val="right"/>
      <w:pPr>
        <w:ind w:left="2310" w:hanging="180"/>
      </w:pPr>
    </w:lvl>
    <w:lvl w:ilvl="3" w:tplc="0410000F" w:tentative="1">
      <w:start w:val="1"/>
      <w:numFmt w:val="decimal"/>
      <w:lvlText w:val="%4."/>
      <w:lvlJc w:val="left"/>
      <w:pPr>
        <w:ind w:left="3030" w:hanging="360"/>
      </w:pPr>
    </w:lvl>
    <w:lvl w:ilvl="4" w:tplc="04100019" w:tentative="1">
      <w:start w:val="1"/>
      <w:numFmt w:val="lowerLetter"/>
      <w:lvlText w:val="%5."/>
      <w:lvlJc w:val="left"/>
      <w:pPr>
        <w:ind w:left="3750" w:hanging="360"/>
      </w:pPr>
    </w:lvl>
    <w:lvl w:ilvl="5" w:tplc="0410001B" w:tentative="1">
      <w:start w:val="1"/>
      <w:numFmt w:val="lowerRoman"/>
      <w:lvlText w:val="%6."/>
      <w:lvlJc w:val="right"/>
      <w:pPr>
        <w:ind w:left="4470" w:hanging="180"/>
      </w:pPr>
    </w:lvl>
    <w:lvl w:ilvl="6" w:tplc="0410000F" w:tentative="1">
      <w:start w:val="1"/>
      <w:numFmt w:val="decimal"/>
      <w:lvlText w:val="%7."/>
      <w:lvlJc w:val="left"/>
      <w:pPr>
        <w:ind w:left="5190" w:hanging="360"/>
      </w:pPr>
    </w:lvl>
    <w:lvl w:ilvl="7" w:tplc="04100019" w:tentative="1">
      <w:start w:val="1"/>
      <w:numFmt w:val="lowerLetter"/>
      <w:lvlText w:val="%8."/>
      <w:lvlJc w:val="left"/>
      <w:pPr>
        <w:ind w:left="5910" w:hanging="360"/>
      </w:pPr>
    </w:lvl>
    <w:lvl w:ilvl="8" w:tplc="0410001B" w:tentative="1">
      <w:start w:val="1"/>
      <w:numFmt w:val="lowerRoman"/>
      <w:lvlText w:val="%9."/>
      <w:lvlJc w:val="right"/>
      <w:pPr>
        <w:ind w:left="6630" w:hanging="180"/>
      </w:pPr>
    </w:lvl>
  </w:abstractNum>
  <w:abstractNum w:abstractNumId="43" w15:restartNumberingAfterBreak="0">
    <w:nsid w:val="762417E1"/>
    <w:multiLevelType w:val="hybridMultilevel"/>
    <w:tmpl w:val="996C327A"/>
    <w:lvl w:ilvl="0" w:tplc="3A6E0234">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77B06D2B"/>
    <w:multiLevelType w:val="hybridMultilevel"/>
    <w:tmpl w:val="AFEC8BBE"/>
    <w:lvl w:ilvl="0" w:tplc="04100017">
      <w:start w:val="1"/>
      <w:numFmt w:val="lowerLetter"/>
      <w:lvlText w:val="%1)"/>
      <w:lvlJc w:val="left"/>
      <w:pPr>
        <w:ind w:left="834" w:hanging="360"/>
      </w:pPr>
    </w:lvl>
    <w:lvl w:ilvl="1" w:tplc="04100019" w:tentative="1">
      <w:start w:val="1"/>
      <w:numFmt w:val="lowerLetter"/>
      <w:lvlText w:val="%2."/>
      <w:lvlJc w:val="left"/>
      <w:pPr>
        <w:ind w:left="1554" w:hanging="360"/>
      </w:pPr>
    </w:lvl>
    <w:lvl w:ilvl="2" w:tplc="0410001B" w:tentative="1">
      <w:start w:val="1"/>
      <w:numFmt w:val="lowerRoman"/>
      <w:lvlText w:val="%3."/>
      <w:lvlJc w:val="right"/>
      <w:pPr>
        <w:ind w:left="2274" w:hanging="180"/>
      </w:pPr>
    </w:lvl>
    <w:lvl w:ilvl="3" w:tplc="0410000F" w:tentative="1">
      <w:start w:val="1"/>
      <w:numFmt w:val="decimal"/>
      <w:lvlText w:val="%4."/>
      <w:lvlJc w:val="left"/>
      <w:pPr>
        <w:ind w:left="2994" w:hanging="360"/>
      </w:pPr>
    </w:lvl>
    <w:lvl w:ilvl="4" w:tplc="04100019" w:tentative="1">
      <w:start w:val="1"/>
      <w:numFmt w:val="lowerLetter"/>
      <w:lvlText w:val="%5."/>
      <w:lvlJc w:val="left"/>
      <w:pPr>
        <w:ind w:left="3714" w:hanging="360"/>
      </w:pPr>
    </w:lvl>
    <w:lvl w:ilvl="5" w:tplc="0410001B" w:tentative="1">
      <w:start w:val="1"/>
      <w:numFmt w:val="lowerRoman"/>
      <w:lvlText w:val="%6."/>
      <w:lvlJc w:val="right"/>
      <w:pPr>
        <w:ind w:left="4434" w:hanging="180"/>
      </w:pPr>
    </w:lvl>
    <w:lvl w:ilvl="6" w:tplc="0410000F" w:tentative="1">
      <w:start w:val="1"/>
      <w:numFmt w:val="decimal"/>
      <w:lvlText w:val="%7."/>
      <w:lvlJc w:val="left"/>
      <w:pPr>
        <w:ind w:left="5154" w:hanging="360"/>
      </w:pPr>
    </w:lvl>
    <w:lvl w:ilvl="7" w:tplc="04100019" w:tentative="1">
      <w:start w:val="1"/>
      <w:numFmt w:val="lowerLetter"/>
      <w:lvlText w:val="%8."/>
      <w:lvlJc w:val="left"/>
      <w:pPr>
        <w:ind w:left="5874" w:hanging="360"/>
      </w:pPr>
    </w:lvl>
    <w:lvl w:ilvl="8" w:tplc="0410001B" w:tentative="1">
      <w:start w:val="1"/>
      <w:numFmt w:val="lowerRoman"/>
      <w:lvlText w:val="%9."/>
      <w:lvlJc w:val="right"/>
      <w:pPr>
        <w:ind w:left="6594" w:hanging="180"/>
      </w:pPr>
    </w:lvl>
  </w:abstractNum>
  <w:abstractNum w:abstractNumId="45" w15:restartNumberingAfterBreak="0">
    <w:nsid w:val="78605FF9"/>
    <w:multiLevelType w:val="multilevel"/>
    <w:tmpl w:val="5D06333E"/>
    <w:lvl w:ilvl="0">
      <w:numFmt w:val="bullet"/>
      <w:lvlText w:val="o"/>
      <w:lvlJc w:val="left"/>
      <w:pPr>
        <w:tabs>
          <w:tab w:val="left" w:pos="1421"/>
        </w:tabs>
      </w:pPr>
      <w:rPr>
        <w:rFonts w:ascii="Courier New" w:eastAsia="Courier New" w:hAnsi="Courier New"/>
        <w:color w:val="000000"/>
        <w:spacing w:val="0"/>
        <w:w w:val="100"/>
        <w:sz w:val="20"/>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D730606"/>
    <w:multiLevelType w:val="hybridMultilevel"/>
    <w:tmpl w:val="6898FC10"/>
    <w:lvl w:ilvl="0" w:tplc="3A6E023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F441796"/>
    <w:multiLevelType w:val="hybridMultilevel"/>
    <w:tmpl w:val="20026F08"/>
    <w:lvl w:ilvl="0" w:tplc="0410000D">
      <w:start w:val="1"/>
      <w:numFmt w:val="bullet"/>
      <w:lvlText w:val=""/>
      <w:lvlJc w:val="left"/>
      <w:pPr>
        <w:ind w:left="1068" w:hanging="360"/>
      </w:pPr>
      <w:rPr>
        <w:rFonts w:ascii="Wingdings" w:hAnsi="Wingdings" w:hint="default"/>
      </w:rPr>
    </w:lvl>
    <w:lvl w:ilvl="1" w:tplc="0410000D">
      <w:start w:val="1"/>
      <w:numFmt w:val="bullet"/>
      <w:lvlText w:val=""/>
      <w:lvlJc w:val="left"/>
      <w:pPr>
        <w:ind w:left="1788" w:hanging="360"/>
      </w:pPr>
      <w:rPr>
        <w:rFonts w:ascii="Wingdings" w:hAnsi="Wingdings"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num w:numId="1">
    <w:abstractNumId w:val="24"/>
  </w:num>
  <w:num w:numId="2">
    <w:abstractNumId w:val="43"/>
  </w:num>
  <w:num w:numId="3">
    <w:abstractNumId w:val="25"/>
  </w:num>
  <w:num w:numId="4">
    <w:abstractNumId w:val="22"/>
  </w:num>
  <w:num w:numId="5">
    <w:abstractNumId w:val="47"/>
  </w:num>
  <w:num w:numId="6">
    <w:abstractNumId w:val="41"/>
  </w:num>
  <w:num w:numId="7">
    <w:abstractNumId w:val="18"/>
  </w:num>
  <w:num w:numId="8">
    <w:abstractNumId w:val="32"/>
  </w:num>
  <w:num w:numId="9">
    <w:abstractNumId w:val="6"/>
  </w:num>
  <w:num w:numId="10">
    <w:abstractNumId w:val="23"/>
  </w:num>
  <w:num w:numId="11">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33"/>
  </w:num>
  <w:num w:numId="14">
    <w:abstractNumId w:val="28"/>
  </w:num>
  <w:num w:numId="15">
    <w:abstractNumId w:val="11"/>
  </w:num>
  <w:num w:numId="16">
    <w:abstractNumId w:val="46"/>
  </w:num>
  <w:num w:numId="17">
    <w:abstractNumId w:val="1"/>
  </w:num>
  <w:num w:numId="18">
    <w:abstractNumId w:val="13"/>
  </w:num>
  <w:num w:numId="19">
    <w:abstractNumId w:val="39"/>
  </w:num>
  <w:num w:numId="20">
    <w:abstractNumId w:val="5"/>
  </w:num>
  <w:num w:numId="21">
    <w:abstractNumId w:val="15"/>
  </w:num>
  <w:num w:numId="22">
    <w:abstractNumId w:val="16"/>
  </w:num>
  <w:num w:numId="23">
    <w:abstractNumId w:val="12"/>
  </w:num>
  <w:num w:numId="24">
    <w:abstractNumId w:val="45"/>
  </w:num>
  <w:num w:numId="25">
    <w:abstractNumId w:val="20"/>
  </w:num>
  <w:num w:numId="26">
    <w:abstractNumId w:val="34"/>
  </w:num>
  <w:num w:numId="27">
    <w:abstractNumId w:val="10"/>
  </w:num>
  <w:num w:numId="28">
    <w:abstractNumId w:val="40"/>
  </w:num>
  <w:num w:numId="29">
    <w:abstractNumId w:val="2"/>
  </w:num>
  <w:num w:numId="30">
    <w:abstractNumId w:val="35"/>
  </w:num>
  <w:num w:numId="31">
    <w:abstractNumId w:val="31"/>
  </w:num>
  <w:num w:numId="32">
    <w:abstractNumId w:val="0"/>
  </w:num>
  <w:num w:numId="33">
    <w:abstractNumId w:val="19"/>
  </w:num>
  <w:num w:numId="34">
    <w:abstractNumId w:val="42"/>
  </w:num>
  <w:num w:numId="35">
    <w:abstractNumId w:val="21"/>
  </w:num>
  <w:num w:numId="36">
    <w:abstractNumId w:val="8"/>
  </w:num>
  <w:num w:numId="37">
    <w:abstractNumId w:val="14"/>
  </w:num>
  <w:num w:numId="38">
    <w:abstractNumId w:val="36"/>
  </w:num>
  <w:num w:numId="39">
    <w:abstractNumId w:val="30"/>
  </w:num>
  <w:num w:numId="40">
    <w:abstractNumId w:val="17"/>
  </w:num>
  <w:num w:numId="41">
    <w:abstractNumId w:val="4"/>
  </w:num>
  <w:num w:numId="42">
    <w:abstractNumId w:val="29"/>
  </w:num>
  <w:num w:numId="43">
    <w:abstractNumId w:val="44"/>
  </w:num>
  <w:num w:numId="44">
    <w:abstractNumId w:val="38"/>
  </w:num>
  <w:num w:numId="45">
    <w:abstractNumId w:val="37"/>
  </w:num>
  <w:num w:numId="46">
    <w:abstractNumId w:val="7"/>
  </w:num>
  <w:num w:numId="47">
    <w:abstractNumId w:val="26"/>
  </w:num>
  <w:num w:numId="48">
    <w:abstractNumId w:val="27"/>
  </w:num>
  <w:num w:numId="4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283"/>
  <w:noPunctuationKerning/>
  <w:characterSpacingControl w:val="doNotCompress"/>
  <w:hdrShapeDefaults>
    <o:shapedefaults v:ext="edit" spidmax="4097"/>
  </w:hdrShapeDefault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251"/>
    <w:rsid w:val="00000248"/>
    <w:rsid w:val="00001724"/>
    <w:rsid w:val="00002FD5"/>
    <w:rsid w:val="00004A08"/>
    <w:rsid w:val="000050A6"/>
    <w:rsid w:val="000066F9"/>
    <w:rsid w:val="000109F4"/>
    <w:rsid w:val="000117E9"/>
    <w:rsid w:val="00013691"/>
    <w:rsid w:val="000214BB"/>
    <w:rsid w:val="0002175E"/>
    <w:rsid w:val="000250F1"/>
    <w:rsid w:val="00027900"/>
    <w:rsid w:val="00033175"/>
    <w:rsid w:val="00040576"/>
    <w:rsid w:val="000407E8"/>
    <w:rsid w:val="00040C40"/>
    <w:rsid w:val="00041F48"/>
    <w:rsid w:val="00042111"/>
    <w:rsid w:val="000505F8"/>
    <w:rsid w:val="0005221C"/>
    <w:rsid w:val="00054D22"/>
    <w:rsid w:val="0005671C"/>
    <w:rsid w:val="00060D65"/>
    <w:rsid w:val="00066DF4"/>
    <w:rsid w:val="00070E01"/>
    <w:rsid w:val="000731D0"/>
    <w:rsid w:val="00076B24"/>
    <w:rsid w:val="00077CE9"/>
    <w:rsid w:val="00081F0E"/>
    <w:rsid w:val="00085AAD"/>
    <w:rsid w:val="00097D73"/>
    <w:rsid w:val="000A0197"/>
    <w:rsid w:val="000A38A8"/>
    <w:rsid w:val="000A415E"/>
    <w:rsid w:val="000A5E72"/>
    <w:rsid w:val="000B3B11"/>
    <w:rsid w:val="000D4A43"/>
    <w:rsid w:val="000D5535"/>
    <w:rsid w:val="000D5A82"/>
    <w:rsid w:val="000E770D"/>
    <w:rsid w:val="000F1704"/>
    <w:rsid w:val="001016DD"/>
    <w:rsid w:val="00105B82"/>
    <w:rsid w:val="001124BE"/>
    <w:rsid w:val="00112A4E"/>
    <w:rsid w:val="00113C01"/>
    <w:rsid w:val="001150AA"/>
    <w:rsid w:val="001205FA"/>
    <w:rsid w:val="001207F6"/>
    <w:rsid w:val="00121DE7"/>
    <w:rsid w:val="001228EF"/>
    <w:rsid w:val="00122992"/>
    <w:rsid w:val="00126CB7"/>
    <w:rsid w:val="0012713F"/>
    <w:rsid w:val="00131779"/>
    <w:rsid w:val="00133DE6"/>
    <w:rsid w:val="001405BE"/>
    <w:rsid w:val="00142904"/>
    <w:rsid w:val="00151178"/>
    <w:rsid w:val="00152314"/>
    <w:rsid w:val="00153129"/>
    <w:rsid w:val="00153D13"/>
    <w:rsid w:val="00155FF4"/>
    <w:rsid w:val="00156903"/>
    <w:rsid w:val="00164F2D"/>
    <w:rsid w:val="001656EF"/>
    <w:rsid w:val="00170E4C"/>
    <w:rsid w:val="00170EE4"/>
    <w:rsid w:val="0017417A"/>
    <w:rsid w:val="00177F99"/>
    <w:rsid w:val="00182AF9"/>
    <w:rsid w:val="001835BD"/>
    <w:rsid w:val="00186CE7"/>
    <w:rsid w:val="00190C27"/>
    <w:rsid w:val="0019621C"/>
    <w:rsid w:val="00197F9B"/>
    <w:rsid w:val="001A523C"/>
    <w:rsid w:val="001A599E"/>
    <w:rsid w:val="001A6B9C"/>
    <w:rsid w:val="001B17CB"/>
    <w:rsid w:val="001B2104"/>
    <w:rsid w:val="001B3B8B"/>
    <w:rsid w:val="001B5B31"/>
    <w:rsid w:val="001B643C"/>
    <w:rsid w:val="001B6664"/>
    <w:rsid w:val="001B713D"/>
    <w:rsid w:val="001C1013"/>
    <w:rsid w:val="001C2B19"/>
    <w:rsid w:val="001C2BF3"/>
    <w:rsid w:val="001C548C"/>
    <w:rsid w:val="001D7938"/>
    <w:rsid w:val="001E5098"/>
    <w:rsid w:val="001E7DEE"/>
    <w:rsid w:val="001F22E8"/>
    <w:rsid w:val="001F3E67"/>
    <w:rsid w:val="001F4336"/>
    <w:rsid w:val="002001AD"/>
    <w:rsid w:val="002063FD"/>
    <w:rsid w:val="00226610"/>
    <w:rsid w:val="002316D6"/>
    <w:rsid w:val="00245636"/>
    <w:rsid w:val="00251D71"/>
    <w:rsid w:val="00254C57"/>
    <w:rsid w:val="0026267F"/>
    <w:rsid w:val="00263C3B"/>
    <w:rsid w:val="00264F38"/>
    <w:rsid w:val="00265AFC"/>
    <w:rsid w:val="0026613E"/>
    <w:rsid w:val="00267CEB"/>
    <w:rsid w:val="00271263"/>
    <w:rsid w:val="00274AA7"/>
    <w:rsid w:val="002753C3"/>
    <w:rsid w:val="002808A9"/>
    <w:rsid w:val="00281DE3"/>
    <w:rsid w:val="002826C1"/>
    <w:rsid w:val="00284BB4"/>
    <w:rsid w:val="002867BD"/>
    <w:rsid w:val="00291348"/>
    <w:rsid w:val="002A3C46"/>
    <w:rsid w:val="002A59F5"/>
    <w:rsid w:val="002B02DB"/>
    <w:rsid w:val="002B0A65"/>
    <w:rsid w:val="002B3709"/>
    <w:rsid w:val="002B3933"/>
    <w:rsid w:val="002B42F8"/>
    <w:rsid w:val="002C6820"/>
    <w:rsid w:val="002E3408"/>
    <w:rsid w:val="002F0613"/>
    <w:rsid w:val="002F1F14"/>
    <w:rsid w:val="002F2F27"/>
    <w:rsid w:val="002F3BF7"/>
    <w:rsid w:val="002F72A7"/>
    <w:rsid w:val="00303BDE"/>
    <w:rsid w:val="0030567F"/>
    <w:rsid w:val="00314101"/>
    <w:rsid w:val="00320354"/>
    <w:rsid w:val="00320892"/>
    <w:rsid w:val="003218E1"/>
    <w:rsid w:val="003239C4"/>
    <w:rsid w:val="003268B9"/>
    <w:rsid w:val="00326A76"/>
    <w:rsid w:val="0033436D"/>
    <w:rsid w:val="0033616D"/>
    <w:rsid w:val="00336478"/>
    <w:rsid w:val="003365FF"/>
    <w:rsid w:val="003473B1"/>
    <w:rsid w:val="0034759D"/>
    <w:rsid w:val="00351FBB"/>
    <w:rsid w:val="0035413E"/>
    <w:rsid w:val="00360726"/>
    <w:rsid w:val="0036278A"/>
    <w:rsid w:val="00366290"/>
    <w:rsid w:val="00367FB9"/>
    <w:rsid w:val="00371A2D"/>
    <w:rsid w:val="00372C5D"/>
    <w:rsid w:val="00376F91"/>
    <w:rsid w:val="00383E45"/>
    <w:rsid w:val="00386F46"/>
    <w:rsid w:val="003876DB"/>
    <w:rsid w:val="003914F9"/>
    <w:rsid w:val="00394B81"/>
    <w:rsid w:val="00396230"/>
    <w:rsid w:val="0039653F"/>
    <w:rsid w:val="003A4940"/>
    <w:rsid w:val="003A5876"/>
    <w:rsid w:val="003B17CE"/>
    <w:rsid w:val="003B199A"/>
    <w:rsid w:val="003B2AA5"/>
    <w:rsid w:val="003B43F1"/>
    <w:rsid w:val="003B4F14"/>
    <w:rsid w:val="003B68C5"/>
    <w:rsid w:val="003C05B6"/>
    <w:rsid w:val="003C2069"/>
    <w:rsid w:val="003C7AD8"/>
    <w:rsid w:val="003D2FF7"/>
    <w:rsid w:val="003D3616"/>
    <w:rsid w:val="003D499F"/>
    <w:rsid w:val="003D5472"/>
    <w:rsid w:val="003E04F5"/>
    <w:rsid w:val="003E26B5"/>
    <w:rsid w:val="003F107C"/>
    <w:rsid w:val="003F69BD"/>
    <w:rsid w:val="003F6E0B"/>
    <w:rsid w:val="00400E9F"/>
    <w:rsid w:val="00402950"/>
    <w:rsid w:val="00402D2D"/>
    <w:rsid w:val="004036E5"/>
    <w:rsid w:val="004108D5"/>
    <w:rsid w:val="00414403"/>
    <w:rsid w:val="00415123"/>
    <w:rsid w:val="0041795C"/>
    <w:rsid w:val="004230F0"/>
    <w:rsid w:val="0043064E"/>
    <w:rsid w:val="00432750"/>
    <w:rsid w:val="004348CC"/>
    <w:rsid w:val="00434AFA"/>
    <w:rsid w:val="00435C77"/>
    <w:rsid w:val="00440C81"/>
    <w:rsid w:val="00441DD5"/>
    <w:rsid w:val="00444CE1"/>
    <w:rsid w:val="004462BA"/>
    <w:rsid w:val="00446442"/>
    <w:rsid w:val="004472B8"/>
    <w:rsid w:val="00456DE0"/>
    <w:rsid w:val="00462EAC"/>
    <w:rsid w:val="00465B3D"/>
    <w:rsid w:val="00472009"/>
    <w:rsid w:val="00472254"/>
    <w:rsid w:val="00474322"/>
    <w:rsid w:val="00474B29"/>
    <w:rsid w:val="00474C8A"/>
    <w:rsid w:val="00481B35"/>
    <w:rsid w:val="00482F84"/>
    <w:rsid w:val="0048658B"/>
    <w:rsid w:val="0049182B"/>
    <w:rsid w:val="00494467"/>
    <w:rsid w:val="004A0A09"/>
    <w:rsid w:val="004A191F"/>
    <w:rsid w:val="004A7AED"/>
    <w:rsid w:val="004B220B"/>
    <w:rsid w:val="004B444E"/>
    <w:rsid w:val="004C0085"/>
    <w:rsid w:val="004C08AC"/>
    <w:rsid w:val="004C2114"/>
    <w:rsid w:val="004C3272"/>
    <w:rsid w:val="004C3982"/>
    <w:rsid w:val="004C5527"/>
    <w:rsid w:val="004C5CCB"/>
    <w:rsid w:val="004C6616"/>
    <w:rsid w:val="004D0428"/>
    <w:rsid w:val="004D1E39"/>
    <w:rsid w:val="004D61A8"/>
    <w:rsid w:val="004D76E3"/>
    <w:rsid w:val="004E242A"/>
    <w:rsid w:val="004E41A9"/>
    <w:rsid w:val="004E4F9F"/>
    <w:rsid w:val="004F1A8A"/>
    <w:rsid w:val="004F3BBA"/>
    <w:rsid w:val="004F492D"/>
    <w:rsid w:val="00501F4B"/>
    <w:rsid w:val="00502463"/>
    <w:rsid w:val="005030DF"/>
    <w:rsid w:val="005070B1"/>
    <w:rsid w:val="005078CF"/>
    <w:rsid w:val="005102C0"/>
    <w:rsid w:val="0051246E"/>
    <w:rsid w:val="00512B09"/>
    <w:rsid w:val="00512BD0"/>
    <w:rsid w:val="00513D81"/>
    <w:rsid w:val="005218CB"/>
    <w:rsid w:val="0052798F"/>
    <w:rsid w:val="00534017"/>
    <w:rsid w:val="005418F8"/>
    <w:rsid w:val="00547567"/>
    <w:rsid w:val="0055074F"/>
    <w:rsid w:val="005519F3"/>
    <w:rsid w:val="00552583"/>
    <w:rsid w:val="005547FD"/>
    <w:rsid w:val="00557885"/>
    <w:rsid w:val="00557A9F"/>
    <w:rsid w:val="00573CD2"/>
    <w:rsid w:val="00575425"/>
    <w:rsid w:val="005772AF"/>
    <w:rsid w:val="00580226"/>
    <w:rsid w:val="00581C8A"/>
    <w:rsid w:val="00583991"/>
    <w:rsid w:val="005848A7"/>
    <w:rsid w:val="0058612F"/>
    <w:rsid w:val="00586D86"/>
    <w:rsid w:val="00590D32"/>
    <w:rsid w:val="005A649F"/>
    <w:rsid w:val="005B33C4"/>
    <w:rsid w:val="005B548B"/>
    <w:rsid w:val="005B7027"/>
    <w:rsid w:val="005C0BC7"/>
    <w:rsid w:val="005C3259"/>
    <w:rsid w:val="005C3486"/>
    <w:rsid w:val="005C59C9"/>
    <w:rsid w:val="005C7B89"/>
    <w:rsid w:val="005D08BB"/>
    <w:rsid w:val="005D1617"/>
    <w:rsid w:val="005D2050"/>
    <w:rsid w:val="005D30E8"/>
    <w:rsid w:val="005D4AAD"/>
    <w:rsid w:val="005D5E8C"/>
    <w:rsid w:val="005E3D01"/>
    <w:rsid w:val="005E5D32"/>
    <w:rsid w:val="005E6D2E"/>
    <w:rsid w:val="005F05E9"/>
    <w:rsid w:val="005F0987"/>
    <w:rsid w:val="005F493B"/>
    <w:rsid w:val="005F72EE"/>
    <w:rsid w:val="005F761E"/>
    <w:rsid w:val="006007E4"/>
    <w:rsid w:val="00601274"/>
    <w:rsid w:val="00613B41"/>
    <w:rsid w:val="006172B5"/>
    <w:rsid w:val="0061786A"/>
    <w:rsid w:val="00617C87"/>
    <w:rsid w:val="00622520"/>
    <w:rsid w:val="00625555"/>
    <w:rsid w:val="00625A21"/>
    <w:rsid w:val="006273E5"/>
    <w:rsid w:val="0063068B"/>
    <w:rsid w:val="00630D24"/>
    <w:rsid w:val="00645876"/>
    <w:rsid w:val="00650D9F"/>
    <w:rsid w:val="00650ECB"/>
    <w:rsid w:val="00653642"/>
    <w:rsid w:val="00655B9F"/>
    <w:rsid w:val="00661C00"/>
    <w:rsid w:val="006628C0"/>
    <w:rsid w:val="0066380A"/>
    <w:rsid w:val="00664710"/>
    <w:rsid w:val="00676614"/>
    <w:rsid w:val="0067733A"/>
    <w:rsid w:val="00677F82"/>
    <w:rsid w:val="00682C7A"/>
    <w:rsid w:val="00683A1F"/>
    <w:rsid w:val="00685724"/>
    <w:rsid w:val="00690AA5"/>
    <w:rsid w:val="006950A5"/>
    <w:rsid w:val="006A503F"/>
    <w:rsid w:val="006B0DFA"/>
    <w:rsid w:val="006B3681"/>
    <w:rsid w:val="006B52F3"/>
    <w:rsid w:val="006B59A1"/>
    <w:rsid w:val="006C3C86"/>
    <w:rsid w:val="006C4B14"/>
    <w:rsid w:val="006C62BF"/>
    <w:rsid w:val="006D23AC"/>
    <w:rsid w:val="006D31B2"/>
    <w:rsid w:val="006E15B8"/>
    <w:rsid w:val="006F1CBB"/>
    <w:rsid w:val="006F31D5"/>
    <w:rsid w:val="006F7F26"/>
    <w:rsid w:val="007029FD"/>
    <w:rsid w:val="007057CD"/>
    <w:rsid w:val="00706CA3"/>
    <w:rsid w:val="0070721E"/>
    <w:rsid w:val="007133CC"/>
    <w:rsid w:val="00720BFB"/>
    <w:rsid w:val="00723433"/>
    <w:rsid w:val="00724DFE"/>
    <w:rsid w:val="0072677A"/>
    <w:rsid w:val="00731C6C"/>
    <w:rsid w:val="007332FF"/>
    <w:rsid w:val="00734460"/>
    <w:rsid w:val="007377AC"/>
    <w:rsid w:val="00742080"/>
    <w:rsid w:val="0074421A"/>
    <w:rsid w:val="00745200"/>
    <w:rsid w:val="00751BC2"/>
    <w:rsid w:val="00753D6A"/>
    <w:rsid w:val="007636F5"/>
    <w:rsid w:val="00765428"/>
    <w:rsid w:val="00766D3E"/>
    <w:rsid w:val="00766D49"/>
    <w:rsid w:val="00771124"/>
    <w:rsid w:val="0078667F"/>
    <w:rsid w:val="00794520"/>
    <w:rsid w:val="0079560D"/>
    <w:rsid w:val="007A7047"/>
    <w:rsid w:val="007B4330"/>
    <w:rsid w:val="007B6A60"/>
    <w:rsid w:val="007C1277"/>
    <w:rsid w:val="007C4FC2"/>
    <w:rsid w:val="007C56FB"/>
    <w:rsid w:val="007C6A87"/>
    <w:rsid w:val="007D12C1"/>
    <w:rsid w:val="007D213D"/>
    <w:rsid w:val="007D7A10"/>
    <w:rsid w:val="007E00DB"/>
    <w:rsid w:val="007E0E73"/>
    <w:rsid w:val="007E119F"/>
    <w:rsid w:val="007E1B35"/>
    <w:rsid w:val="007E284B"/>
    <w:rsid w:val="007E383C"/>
    <w:rsid w:val="007E4FC1"/>
    <w:rsid w:val="007E5FB4"/>
    <w:rsid w:val="007F1AD4"/>
    <w:rsid w:val="007F1B6A"/>
    <w:rsid w:val="007F5FC5"/>
    <w:rsid w:val="007F665D"/>
    <w:rsid w:val="008014DD"/>
    <w:rsid w:val="00801DFF"/>
    <w:rsid w:val="00802A4F"/>
    <w:rsid w:val="00811008"/>
    <w:rsid w:val="008153B3"/>
    <w:rsid w:val="008155CC"/>
    <w:rsid w:val="00821C15"/>
    <w:rsid w:val="008308AE"/>
    <w:rsid w:val="008309C6"/>
    <w:rsid w:val="00832251"/>
    <w:rsid w:val="00833038"/>
    <w:rsid w:val="00841307"/>
    <w:rsid w:val="00847762"/>
    <w:rsid w:val="00851197"/>
    <w:rsid w:val="00854B0E"/>
    <w:rsid w:val="00855856"/>
    <w:rsid w:val="00861E36"/>
    <w:rsid w:val="00864A41"/>
    <w:rsid w:val="00866D10"/>
    <w:rsid w:val="0087197C"/>
    <w:rsid w:val="00872226"/>
    <w:rsid w:val="00873378"/>
    <w:rsid w:val="008739E8"/>
    <w:rsid w:val="00873BBB"/>
    <w:rsid w:val="00874CDE"/>
    <w:rsid w:val="00875A80"/>
    <w:rsid w:val="00882F26"/>
    <w:rsid w:val="00883E73"/>
    <w:rsid w:val="00884DF1"/>
    <w:rsid w:val="00885B40"/>
    <w:rsid w:val="008A6941"/>
    <w:rsid w:val="008A6BD9"/>
    <w:rsid w:val="008B4EB2"/>
    <w:rsid w:val="008D6E42"/>
    <w:rsid w:val="008D7F01"/>
    <w:rsid w:val="008E4A93"/>
    <w:rsid w:val="008E5CAD"/>
    <w:rsid w:val="008E5F08"/>
    <w:rsid w:val="008F272B"/>
    <w:rsid w:val="008F4CAE"/>
    <w:rsid w:val="008F7741"/>
    <w:rsid w:val="00905F4B"/>
    <w:rsid w:val="009064FA"/>
    <w:rsid w:val="00906999"/>
    <w:rsid w:val="00914FC7"/>
    <w:rsid w:val="00915392"/>
    <w:rsid w:val="009163E2"/>
    <w:rsid w:val="00916E18"/>
    <w:rsid w:val="00920D24"/>
    <w:rsid w:val="00922300"/>
    <w:rsid w:val="009248EE"/>
    <w:rsid w:val="009275A6"/>
    <w:rsid w:val="009316D0"/>
    <w:rsid w:val="009322A7"/>
    <w:rsid w:val="00932417"/>
    <w:rsid w:val="00932D11"/>
    <w:rsid w:val="00933C6D"/>
    <w:rsid w:val="00935028"/>
    <w:rsid w:val="009367B2"/>
    <w:rsid w:val="009376F0"/>
    <w:rsid w:val="009418A2"/>
    <w:rsid w:val="00941A07"/>
    <w:rsid w:val="0094398A"/>
    <w:rsid w:val="00944F73"/>
    <w:rsid w:val="00947B05"/>
    <w:rsid w:val="0095043A"/>
    <w:rsid w:val="00952001"/>
    <w:rsid w:val="00954357"/>
    <w:rsid w:val="00962BCD"/>
    <w:rsid w:val="00963912"/>
    <w:rsid w:val="0096468E"/>
    <w:rsid w:val="009646F6"/>
    <w:rsid w:val="00964BE6"/>
    <w:rsid w:val="0097430C"/>
    <w:rsid w:val="00974DAC"/>
    <w:rsid w:val="0097571E"/>
    <w:rsid w:val="00975AFA"/>
    <w:rsid w:val="00975ECC"/>
    <w:rsid w:val="0097643A"/>
    <w:rsid w:val="00981EBB"/>
    <w:rsid w:val="0099004E"/>
    <w:rsid w:val="00990C12"/>
    <w:rsid w:val="0099230F"/>
    <w:rsid w:val="00992AF1"/>
    <w:rsid w:val="00994D32"/>
    <w:rsid w:val="00996835"/>
    <w:rsid w:val="00997BAC"/>
    <w:rsid w:val="009A118B"/>
    <w:rsid w:val="009A63AA"/>
    <w:rsid w:val="009B0E27"/>
    <w:rsid w:val="009B5AAC"/>
    <w:rsid w:val="009B684B"/>
    <w:rsid w:val="009B73B2"/>
    <w:rsid w:val="009B7709"/>
    <w:rsid w:val="009C7C33"/>
    <w:rsid w:val="009D1473"/>
    <w:rsid w:val="009D7CE2"/>
    <w:rsid w:val="009E48B8"/>
    <w:rsid w:val="009E55B7"/>
    <w:rsid w:val="009E6DE0"/>
    <w:rsid w:val="009F0018"/>
    <w:rsid w:val="009F646E"/>
    <w:rsid w:val="009F6BEC"/>
    <w:rsid w:val="009F7E58"/>
    <w:rsid w:val="00A00309"/>
    <w:rsid w:val="00A00BE5"/>
    <w:rsid w:val="00A030A3"/>
    <w:rsid w:val="00A06788"/>
    <w:rsid w:val="00A11BCA"/>
    <w:rsid w:val="00A1415B"/>
    <w:rsid w:val="00A142C5"/>
    <w:rsid w:val="00A148FD"/>
    <w:rsid w:val="00A14A4C"/>
    <w:rsid w:val="00A15F20"/>
    <w:rsid w:val="00A164F1"/>
    <w:rsid w:val="00A30215"/>
    <w:rsid w:val="00A3059E"/>
    <w:rsid w:val="00A33DFF"/>
    <w:rsid w:val="00A5342E"/>
    <w:rsid w:val="00A53654"/>
    <w:rsid w:val="00A62E75"/>
    <w:rsid w:val="00A751BE"/>
    <w:rsid w:val="00A75B7D"/>
    <w:rsid w:val="00A800E5"/>
    <w:rsid w:val="00A82622"/>
    <w:rsid w:val="00A83219"/>
    <w:rsid w:val="00A843B0"/>
    <w:rsid w:val="00A8443E"/>
    <w:rsid w:val="00A87927"/>
    <w:rsid w:val="00A91047"/>
    <w:rsid w:val="00A91583"/>
    <w:rsid w:val="00A927D5"/>
    <w:rsid w:val="00A94B34"/>
    <w:rsid w:val="00AA13F2"/>
    <w:rsid w:val="00AA5846"/>
    <w:rsid w:val="00AB58D5"/>
    <w:rsid w:val="00AB595E"/>
    <w:rsid w:val="00AB5AF1"/>
    <w:rsid w:val="00AB7772"/>
    <w:rsid w:val="00AC0B30"/>
    <w:rsid w:val="00AC0B52"/>
    <w:rsid w:val="00AC1172"/>
    <w:rsid w:val="00AD1D35"/>
    <w:rsid w:val="00AD4010"/>
    <w:rsid w:val="00AD5793"/>
    <w:rsid w:val="00AD614E"/>
    <w:rsid w:val="00AE04E9"/>
    <w:rsid w:val="00AE31AE"/>
    <w:rsid w:val="00AE49DD"/>
    <w:rsid w:val="00AE7584"/>
    <w:rsid w:val="00AF22E8"/>
    <w:rsid w:val="00AF32C6"/>
    <w:rsid w:val="00AF7FEB"/>
    <w:rsid w:val="00B01256"/>
    <w:rsid w:val="00B036CB"/>
    <w:rsid w:val="00B077D4"/>
    <w:rsid w:val="00B108D3"/>
    <w:rsid w:val="00B10EB2"/>
    <w:rsid w:val="00B13133"/>
    <w:rsid w:val="00B133DA"/>
    <w:rsid w:val="00B159E9"/>
    <w:rsid w:val="00B207E5"/>
    <w:rsid w:val="00B253BD"/>
    <w:rsid w:val="00B254AA"/>
    <w:rsid w:val="00B2606E"/>
    <w:rsid w:val="00B26FB0"/>
    <w:rsid w:val="00B30006"/>
    <w:rsid w:val="00B32D21"/>
    <w:rsid w:val="00B353E1"/>
    <w:rsid w:val="00B3615A"/>
    <w:rsid w:val="00B4193B"/>
    <w:rsid w:val="00B42B7A"/>
    <w:rsid w:val="00B4430C"/>
    <w:rsid w:val="00B46DAA"/>
    <w:rsid w:val="00B46EF9"/>
    <w:rsid w:val="00B47BE2"/>
    <w:rsid w:val="00B50C0C"/>
    <w:rsid w:val="00B51D56"/>
    <w:rsid w:val="00B53D7D"/>
    <w:rsid w:val="00B74D1C"/>
    <w:rsid w:val="00B75C18"/>
    <w:rsid w:val="00B7634D"/>
    <w:rsid w:val="00B81577"/>
    <w:rsid w:val="00B81A6F"/>
    <w:rsid w:val="00B92302"/>
    <w:rsid w:val="00B9422E"/>
    <w:rsid w:val="00B9786E"/>
    <w:rsid w:val="00BA0B0D"/>
    <w:rsid w:val="00BA55D3"/>
    <w:rsid w:val="00BA7DBC"/>
    <w:rsid w:val="00BB57C0"/>
    <w:rsid w:val="00BC359F"/>
    <w:rsid w:val="00BC6384"/>
    <w:rsid w:val="00BC6592"/>
    <w:rsid w:val="00BD0E68"/>
    <w:rsid w:val="00BD1780"/>
    <w:rsid w:val="00BD1FCC"/>
    <w:rsid w:val="00BD670E"/>
    <w:rsid w:val="00BE0AA6"/>
    <w:rsid w:val="00BE1A54"/>
    <w:rsid w:val="00BE71E6"/>
    <w:rsid w:val="00BF2C3C"/>
    <w:rsid w:val="00BF2EB0"/>
    <w:rsid w:val="00BF66FF"/>
    <w:rsid w:val="00C07692"/>
    <w:rsid w:val="00C14738"/>
    <w:rsid w:val="00C1605C"/>
    <w:rsid w:val="00C163AD"/>
    <w:rsid w:val="00C16DC2"/>
    <w:rsid w:val="00C2204E"/>
    <w:rsid w:val="00C25F8D"/>
    <w:rsid w:val="00C265BC"/>
    <w:rsid w:val="00C34623"/>
    <w:rsid w:val="00C40002"/>
    <w:rsid w:val="00C400CF"/>
    <w:rsid w:val="00C406FA"/>
    <w:rsid w:val="00C438A9"/>
    <w:rsid w:val="00C448B6"/>
    <w:rsid w:val="00C514A3"/>
    <w:rsid w:val="00C521A6"/>
    <w:rsid w:val="00C5390B"/>
    <w:rsid w:val="00C53E8A"/>
    <w:rsid w:val="00C53F45"/>
    <w:rsid w:val="00C54037"/>
    <w:rsid w:val="00C71155"/>
    <w:rsid w:val="00C72782"/>
    <w:rsid w:val="00C72AF3"/>
    <w:rsid w:val="00C751C7"/>
    <w:rsid w:val="00C76B38"/>
    <w:rsid w:val="00C826C2"/>
    <w:rsid w:val="00C839AE"/>
    <w:rsid w:val="00C932C1"/>
    <w:rsid w:val="00CA044D"/>
    <w:rsid w:val="00CA1947"/>
    <w:rsid w:val="00CA3C39"/>
    <w:rsid w:val="00CA5499"/>
    <w:rsid w:val="00CB3FD0"/>
    <w:rsid w:val="00CC1750"/>
    <w:rsid w:val="00CC20AD"/>
    <w:rsid w:val="00CC29E2"/>
    <w:rsid w:val="00CC76CB"/>
    <w:rsid w:val="00CC7CBF"/>
    <w:rsid w:val="00CD4376"/>
    <w:rsid w:val="00CD4570"/>
    <w:rsid w:val="00CD73DE"/>
    <w:rsid w:val="00CE1BBD"/>
    <w:rsid w:val="00CE3431"/>
    <w:rsid w:val="00CE5BE2"/>
    <w:rsid w:val="00CF1F83"/>
    <w:rsid w:val="00CF3F77"/>
    <w:rsid w:val="00CF4B24"/>
    <w:rsid w:val="00CF6638"/>
    <w:rsid w:val="00D028DE"/>
    <w:rsid w:val="00D04A6A"/>
    <w:rsid w:val="00D04FDC"/>
    <w:rsid w:val="00D0557D"/>
    <w:rsid w:val="00D33446"/>
    <w:rsid w:val="00D36A37"/>
    <w:rsid w:val="00D407FE"/>
    <w:rsid w:val="00D40BD1"/>
    <w:rsid w:val="00D41BA3"/>
    <w:rsid w:val="00D42C65"/>
    <w:rsid w:val="00D45775"/>
    <w:rsid w:val="00D469E7"/>
    <w:rsid w:val="00D46E01"/>
    <w:rsid w:val="00D47B7D"/>
    <w:rsid w:val="00D52CD3"/>
    <w:rsid w:val="00D567D2"/>
    <w:rsid w:val="00D56B3B"/>
    <w:rsid w:val="00D5706D"/>
    <w:rsid w:val="00D64E1C"/>
    <w:rsid w:val="00D67434"/>
    <w:rsid w:val="00D6785B"/>
    <w:rsid w:val="00D67EAA"/>
    <w:rsid w:val="00D709E3"/>
    <w:rsid w:val="00D71F0C"/>
    <w:rsid w:val="00D76FCC"/>
    <w:rsid w:val="00D82139"/>
    <w:rsid w:val="00D8473B"/>
    <w:rsid w:val="00D90E72"/>
    <w:rsid w:val="00D92FAC"/>
    <w:rsid w:val="00D95A35"/>
    <w:rsid w:val="00DA06CF"/>
    <w:rsid w:val="00DA10E1"/>
    <w:rsid w:val="00DA3411"/>
    <w:rsid w:val="00DB0700"/>
    <w:rsid w:val="00DB18C7"/>
    <w:rsid w:val="00DB2922"/>
    <w:rsid w:val="00DB4FE7"/>
    <w:rsid w:val="00DC7629"/>
    <w:rsid w:val="00DC7D93"/>
    <w:rsid w:val="00DD4AAA"/>
    <w:rsid w:val="00DE02BC"/>
    <w:rsid w:val="00DE1E75"/>
    <w:rsid w:val="00DE2556"/>
    <w:rsid w:val="00DE5FFA"/>
    <w:rsid w:val="00DF06EE"/>
    <w:rsid w:val="00DF30F6"/>
    <w:rsid w:val="00DF79E6"/>
    <w:rsid w:val="00E012D3"/>
    <w:rsid w:val="00E041C8"/>
    <w:rsid w:val="00E06254"/>
    <w:rsid w:val="00E0782D"/>
    <w:rsid w:val="00E1096D"/>
    <w:rsid w:val="00E24AA7"/>
    <w:rsid w:val="00E264D0"/>
    <w:rsid w:val="00E26586"/>
    <w:rsid w:val="00E31004"/>
    <w:rsid w:val="00E3259F"/>
    <w:rsid w:val="00E34AF0"/>
    <w:rsid w:val="00E419A5"/>
    <w:rsid w:val="00E4293B"/>
    <w:rsid w:val="00E46182"/>
    <w:rsid w:val="00E52D1E"/>
    <w:rsid w:val="00E55870"/>
    <w:rsid w:val="00E60320"/>
    <w:rsid w:val="00E6207B"/>
    <w:rsid w:val="00E6575E"/>
    <w:rsid w:val="00E67894"/>
    <w:rsid w:val="00E706E5"/>
    <w:rsid w:val="00E8015A"/>
    <w:rsid w:val="00E81867"/>
    <w:rsid w:val="00E818E8"/>
    <w:rsid w:val="00E81FC4"/>
    <w:rsid w:val="00E829E3"/>
    <w:rsid w:val="00E83DAA"/>
    <w:rsid w:val="00E842F0"/>
    <w:rsid w:val="00E8682A"/>
    <w:rsid w:val="00E918F8"/>
    <w:rsid w:val="00E92E5E"/>
    <w:rsid w:val="00E96404"/>
    <w:rsid w:val="00EA3077"/>
    <w:rsid w:val="00EA5001"/>
    <w:rsid w:val="00EB2C54"/>
    <w:rsid w:val="00EB3D17"/>
    <w:rsid w:val="00EB45F1"/>
    <w:rsid w:val="00EB7C39"/>
    <w:rsid w:val="00EC24EC"/>
    <w:rsid w:val="00EC35ED"/>
    <w:rsid w:val="00ED08C2"/>
    <w:rsid w:val="00ED65B4"/>
    <w:rsid w:val="00ED6731"/>
    <w:rsid w:val="00ED6DC7"/>
    <w:rsid w:val="00ED722A"/>
    <w:rsid w:val="00EE533B"/>
    <w:rsid w:val="00EE7C30"/>
    <w:rsid w:val="00EF0200"/>
    <w:rsid w:val="00EF16BD"/>
    <w:rsid w:val="00EF1E44"/>
    <w:rsid w:val="00EF48E9"/>
    <w:rsid w:val="00EF5B3A"/>
    <w:rsid w:val="00EF6449"/>
    <w:rsid w:val="00EF72D2"/>
    <w:rsid w:val="00F02085"/>
    <w:rsid w:val="00F131AE"/>
    <w:rsid w:val="00F235B8"/>
    <w:rsid w:val="00F344EA"/>
    <w:rsid w:val="00F358FC"/>
    <w:rsid w:val="00F417DA"/>
    <w:rsid w:val="00F458C8"/>
    <w:rsid w:val="00F47BC8"/>
    <w:rsid w:val="00F50405"/>
    <w:rsid w:val="00F52E84"/>
    <w:rsid w:val="00F609A2"/>
    <w:rsid w:val="00F60C73"/>
    <w:rsid w:val="00F61C33"/>
    <w:rsid w:val="00F63318"/>
    <w:rsid w:val="00F637DF"/>
    <w:rsid w:val="00F66F66"/>
    <w:rsid w:val="00F7505B"/>
    <w:rsid w:val="00F7550B"/>
    <w:rsid w:val="00F778C8"/>
    <w:rsid w:val="00F850CF"/>
    <w:rsid w:val="00F86082"/>
    <w:rsid w:val="00F87F2D"/>
    <w:rsid w:val="00F92626"/>
    <w:rsid w:val="00F96AC5"/>
    <w:rsid w:val="00FA2441"/>
    <w:rsid w:val="00FB0694"/>
    <w:rsid w:val="00FB0A01"/>
    <w:rsid w:val="00FB1C50"/>
    <w:rsid w:val="00FB29D7"/>
    <w:rsid w:val="00FB4F8B"/>
    <w:rsid w:val="00FB68B7"/>
    <w:rsid w:val="00FC0010"/>
    <w:rsid w:val="00FC2C28"/>
    <w:rsid w:val="00FD4F5F"/>
    <w:rsid w:val="00FD762F"/>
    <w:rsid w:val="00FE3D82"/>
    <w:rsid w:val="00FE45B5"/>
    <w:rsid w:val="00FF3B64"/>
    <w:rsid w:val="00FF698D"/>
    <w:rsid w:val="00FF7A1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CF48FE1"/>
  <w15:docId w15:val="{52D5315C-AA15-4042-BDFA-5DB0C6A413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3D5472"/>
    <w:rPr>
      <w:sz w:val="24"/>
      <w:szCs w:val="24"/>
    </w:rPr>
  </w:style>
  <w:style w:type="paragraph" w:styleId="Titolo1">
    <w:name w:val="heading 1"/>
    <w:basedOn w:val="Normale"/>
    <w:next w:val="Normale"/>
    <w:qFormat/>
    <w:pPr>
      <w:keepNext/>
      <w:outlineLvl w:val="0"/>
    </w:pPr>
    <w:rPr>
      <w:b/>
      <w:bCs/>
      <w:sz w:val="20"/>
    </w:rPr>
  </w:style>
  <w:style w:type="paragraph" w:styleId="Titolo2">
    <w:name w:val="heading 2"/>
    <w:basedOn w:val="Normale"/>
    <w:next w:val="Normale"/>
    <w:qFormat/>
    <w:pPr>
      <w:keepNext/>
      <w:tabs>
        <w:tab w:val="left" w:pos="1134"/>
      </w:tabs>
      <w:outlineLvl w:val="1"/>
    </w:pPr>
    <w:rPr>
      <w:szCs w:val="20"/>
    </w:rPr>
  </w:style>
  <w:style w:type="paragraph" w:styleId="Titolo3">
    <w:name w:val="heading 3"/>
    <w:basedOn w:val="Normale"/>
    <w:next w:val="Normale"/>
    <w:qFormat/>
    <w:pPr>
      <w:keepNext/>
      <w:spacing w:line="360" w:lineRule="auto"/>
      <w:ind w:hanging="1134"/>
      <w:jc w:val="center"/>
      <w:outlineLvl w:val="2"/>
    </w:pPr>
    <w:rPr>
      <w:rFonts w:ascii="Verdana" w:hAnsi="Verdana"/>
      <w:i/>
      <w:szCs w:val="20"/>
    </w:rPr>
  </w:style>
  <w:style w:type="paragraph" w:styleId="Titolo4">
    <w:name w:val="heading 4"/>
    <w:basedOn w:val="Normale"/>
    <w:next w:val="Normale"/>
    <w:qFormat/>
    <w:pPr>
      <w:keepNext/>
      <w:tabs>
        <w:tab w:val="right" w:pos="3686"/>
      </w:tabs>
      <w:spacing w:line="360" w:lineRule="auto"/>
      <w:jc w:val="right"/>
      <w:outlineLvl w:val="3"/>
    </w:pPr>
    <w:rPr>
      <w:szCs w:val="20"/>
    </w:rPr>
  </w:style>
  <w:style w:type="paragraph" w:styleId="Titolo5">
    <w:name w:val="heading 5"/>
    <w:basedOn w:val="Normale"/>
    <w:next w:val="Normale"/>
    <w:qFormat/>
    <w:pPr>
      <w:keepNext/>
      <w:tabs>
        <w:tab w:val="right" w:pos="3686"/>
      </w:tabs>
      <w:spacing w:before="240" w:line="360" w:lineRule="auto"/>
      <w:outlineLvl w:val="4"/>
    </w:pPr>
    <w:rPr>
      <w:rFonts w:ascii="Verdana" w:hAnsi="Verdana"/>
      <w:i/>
      <w:sz w:val="22"/>
      <w:szCs w:val="20"/>
    </w:rPr>
  </w:style>
  <w:style w:type="paragraph" w:styleId="Titolo6">
    <w:name w:val="heading 6"/>
    <w:basedOn w:val="Normale"/>
    <w:next w:val="Normale"/>
    <w:qFormat/>
    <w:pPr>
      <w:keepNext/>
      <w:autoSpaceDE w:val="0"/>
      <w:autoSpaceDN w:val="0"/>
      <w:adjustRightInd w:val="0"/>
      <w:ind w:left="708" w:firstLine="708"/>
      <w:outlineLvl w:val="5"/>
    </w:pPr>
    <w:rPr>
      <w:rFonts w:ascii="Verdana" w:hAnsi="Verdana"/>
      <w:sz w:val="18"/>
      <w:szCs w:val="28"/>
      <w:u w:val="single"/>
    </w:rPr>
  </w:style>
  <w:style w:type="paragraph" w:styleId="Titolo7">
    <w:name w:val="heading 7"/>
    <w:basedOn w:val="Normale"/>
    <w:next w:val="Normale"/>
    <w:qFormat/>
    <w:pPr>
      <w:keepNext/>
      <w:autoSpaceDE w:val="0"/>
      <w:autoSpaceDN w:val="0"/>
      <w:adjustRightInd w:val="0"/>
      <w:ind w:left="2124" w:firstLine="708"/>
      <w:outlineLvl w:val="6"/>
    </w:pPr>
    <w:rPr>
      <w:rFonts w:ascii="Verdana" w:hAnsi="Verdana"/>
      <w:sz w:val="18"/>
      <w:szCs w:val="21"/>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semiHidden/>
    <w:pPr>
      <w:tabs>
        <w:tab w:val="center" w:pos="4819"/>
        <w:tab w:val="right" w:pos="9638"/>
      </w:tabs>
    </w:pPr>
  </w:style>
  <w:style w:type="paragraph" w:styleId="Pidipagina">
    <w:name w:val="footer"/>
    <w:basedOn w:val="Normale"/>
    <w:link w:val="PidipaginaCarattere"/>
    <w:semiHidden/>
    <w:pPr>
      <w:tabs>
        <w:tab w:val="center" w:pos="4819"/>
        <w:tab w:val="right" w:pos="9638"/>
      </w:tabs>
    </w:pPr>
  </w:style>
  <w:style w:type="paragraph" w:styleId="Didascalia">
    <w:name w:val="caption"/>
    <w:basedOn w:val="Normale"/>
    <w:next w:val="Normale"/>
    <w:qFormat/>
    <w:pPr>
      <w:spacing w:line="360" w:lineRule="auto"/>
      <w:ind w:hanging="1134"/>
      <w:jc w:val="center"/>
    </w:pPr>
    <w:rPr>
      <w:rFonts w:ascii="Verdana" w:hAnsi="Verdana"/>
      <w:spacing w:val="100"/>
      <w:sz w:val="40"/>
      <w:szCs w:val="20"/>
    </w:rPr>
  </w:style>
  <w:style w:type="paragraph" w:styleId="Corpotesto">
    <w:name w:val="Body Text"/>
    <w:basedOn w:val="Normale"/>
    <w:semiHidden/>
    <w:pPr>
      <w:jc w:val="center"/>
    </w:pPr>
    <w:rPr>
      <w:rFonts w:ascii="Verdana" w:hAnsi="Verdana"/>
      <w:b/>
      <w:bCs/>
    </w:rPr>
  </w:style>
  <w:style w:type="paragraph" w:styleId="Corpodeltesto2">
    <w:name w:val="Body Text 2"/>
    <w:basedOn w:val="Normale"/>
    <w:link w:val="Corpodeltesto2Carattere"/>
    <w:semiHidden/>
    <w:pPr>
      <w:jc w:val="both"/>
    </w:pPr>
    <w:rPr>
      <w:rFonts w:ascii="Verdana" w:hAnsi="Verdana"/>
      <w:sz w:val="20"/>
    </w:rPr>
  </w:style>
  <w:style w:type="paragraph" w:styleId="Testonotaapidipagina">
    <w:name w:val="footnote text"/>
    <w:basedOn w:val="Normale"/>
    <w:link w:val="TestonotaapidipaginaCarattere"/>
    <w:semiHidden/>
    <w:rPr>
      <w:sz w:val="20"/>
      <w:szCs w:val="20"/>
    </w:rPr>
  </w:style>
  <w:style w:type="character" w:styleId="Rimandonotaapidipagina">
    <w:name w:val="footnote reference"/>
    <w:semiHidden/>
    <w:rPr>
      <w:vertAlign w:val="superscript"/>
    </w:rPr>
  </w:style>
  <w:style w:type="paragraph" w:customStyle="1" w:styleId="Corpodeltesto21">
    <w:name w:val="Corpo del testo 21"/>
    <w:basedOn w:val="Normale"/>
    <w:pPr>
      <w:ind w:left="510"/>
      <w:jc w:val="both"/>
    </w:pPr>
    <w:rPr>
      <w:szCs w:val="20"/>
    </w:rPr>
  </w:style>
  <w:style w:type="paragraph" w:styleId="Corpodeltesto3">
    <w:name w:val="Body Text 3"/>
    <w:basedOn w:val="Normale"/>
    <w:semiHidden/>
    <w:rPr>
      <w:szCs w:val="20"/>
    </w:rPr>
  </w:style>
  <w:style w:type="paragraph" w:styleId="Sottotitolo">
    <w:name w:val="Subtitle"/>
    <w:basedOn w:val="Normale"/>
    <w:qFormat/>
    <w:pPr>
      <w:jc w:val="center"/>
    </w:pPr>
    <w:rPr>
      <w:sz w:val="32"/>
      <w:szCs w:val="20"/>
    </w:rPr>
  </w:style>
  <w:style w:type="character" w:customStyle="1" w:styleId="titolodo1">
    <w:name w:val="titolodo1"/>
    <w:rPr>
      <w:b w:val="0"/>
      <w:bCs w:val="0"/>
      <w:color w:val="D35800"/>
      <w:spacing w:val="240"/>
    </w:rPr>
  </w:style>
  <w:style w:type="paragraph" w:styleId="Testonotadichiusura">
    <w:name w:val="endnote text"/>
    <w:basedOn w:val="Normale"/>
    <w:semiHidden/>
    <w:rPr>
      <w:sz w:val="20"/>
      <w:szCs w:val="20"/>
    </w:rPr>
  </w:style>
  <w:style w:type="character" w:styleId="Rimandonotadichiusura">
    <w:name w:val="endnote reference"/>
    <w:semiHidden/>
    <w:rPr>
      <w:vertAlign w:val="superscript"/>
    </w:rPr>
  </w:style>
  <w:style w:type="character" w:styleId="Collegamentoipertestuale">
    <w:name w:val="Hyperlink"/>
    <w:semiHidden/>
    <w:rPr>
      <w:color w:val="0000FF"/>
      <w:u w:val="single"/>
    </w:rPr>
  </w:style>
  <w:style w:type="paragraph" w:customStyle="1" w:styleId="Terminedefinizione">
    <w:name w:val="Termine definizione"/>
    <w:basedOn w:val="Normale"/>
    <w:next w:val="Normale"/>
    <w:rPr>
      <w:snapToGrid w:val="0"/>
      <w:szCs w:val="20"/>
    </w:rPr>
  </w:style>
  <w:style w:type="paragraph" w:styleId="Rientrocorpodeltesto">
    <w:name w:val="Body Text Indent"/>
    <w:basedOn w:val="Normale"/>
    <w:semiHidden/>
    <w:pPr>
      <w:tabs>
        <w:tab w:val="left" w:pos="1134"/>
      </w:tabs>
      <w:ind w:left="1134" w:hanging="1134"/>
      <w:jc w:val="both"/>
    </w:pPr>
    <w:rPr>
      <w:szCs w:val="20"/>
    </w:rPr>
  </w:style>
  <w:style w:type="paragraph" w:styleId="Rientrocorpodeltesto2">
    <w:name w:val="Body Text Indent 2"/>
    <w:basedOn w:val="Normale"/>
    <w:link w:val="Rientrocorpodeltesto2Carattere"/>
    <w:semiHidden/>
    <w:pPr>
      <w:ind w:firstLine="540"/>
      <w:jc w:val="both"/>
    </w:pPr>
    <w:rPr>
      <w:rFonts w:ascii="Verdana" w:hAnsi="Verdana"/>
      <w:bCs/>
      <w:sz w:val="19"/>
      <w:szCs w:val="20"/>
    </w:rPr>
  </w:style>
  <w:style w:type="character" w:customStyle="1" w:styleId="testonews1">
    <w:name w:val="testonews1"/>
    <w:rPr>
      <w:rFonts w:ascii="Times New Roman" w:hAnsi="Times New Roman" w:cs="Times New Roman" w:hint="default"/>
      <w:b w:val="0"/>
      <w:bCs w:val="0"/>
      <w:color w:val="000000"/>
      <w:sz w:val="20"/>
      <w:szCs w:val="20"/>
    </w:rPr>
  </w:style>
  <w:style w:type="character" w:styleId="Enfasicorsivo">
    <w:name w:val="Emphasis"/>
    <w:uiPriority w:val="20"/>
    <w:qFormat/>
    <w:rPr>
      <w:i/>
      <w:iCs/>
    </w:rPr>
  </w:style>
  <w:style w:type="character" w:styleId="Enfasigrassetto">
    <w:name w:val="Strong"/>
    <w:uiPriority w:val="22"/>
    <w:qFormat/>
    <w:rPr>
      <w:b/>
      <w:bCs/>
    </w:rPr>
  </w:style>
  <w:style w:type="paragraph" w:styleId="Testofumetto">
    <w:name w:val="Balloon Text"/>
    <w:basedOn w:val="Normale"/>
    <w:rPr>
      <w:rFonts w:ascii="Tahoma" w:hAnsi="Tahoma" w:cs="Tahoma"/>
      <w:sz w:val="16"/>
      <w:szCs w:val="16"/>
    </w:rPr>
  </w:style>
  <w:style w:type="character" w:customStyle="1" w:styleId="TestofumettoCarattere">
    <w:name w:val="Testo fumetto Carattere"/>
    <w:rPr>
      <w:rFonts w:ascii="Tahoma" w:hAnsi="Tahoma" w:cs="Tahoma"/>
      <w:sz w:val="16"/>
      <w:szCs w:val="16"/>
    </w:rPr>
  </w:style>
  <w:style w:type="character" w:styleId="Rimandocommento">
    <w:name w:val="annotation reference"/>
    <w:semiHidden/>
    <w:rPr>
      <w:sz w:val="16"/>
      <w:szCs w:val="16"/>
    </w:rPr>
  </w:style>
  <w:style w:type="paragraph" w:styleId="Testocommento">
    <w:name w:val="annotation text"/>
    <w:basedOn w:val="Normale"/>
    <w:semiHidden/>
    <w:rPr>
      <w:sz w:val="20"/>
      <w:szCs w:val="20"/>
    </w:rPr>
  </w:style>
  <w:style w:type="paragraph" w:styleId="Paragrafoelenco">
    <w:name w:val="List Paragraph"/>
    <w:basedOn w:val="Normale"/>
    <w:uiPriority w:val="34"/>
    <w:qFormat/>
    <w:pPr>
      <w:widowControl w:val="0"/>
      <w:ind w:left="720"/>
    </w:pPr>
    <w:rPr>
      <w:sz w:val="20"/>
      <w:szCs w:val="20"/>
    </w:rPr>
  </w:style>
  <w:style w:type="paragraph" w:styleId="Rientrocorpodeltesto3">
    <w:name w:val="Body Text Indent 3"/>
    <w:basedOn w:val="Normale"/>
    <w:semiHidden/>
    <w:pPr>
      <w:tabs>
        <w:tab w:val="left" w:pos="709"/>
      </w:tabs>
      <w:spacing w:line="360" w:lineRule="auto"/>
      <w:ind w:left="703" w:hanging="705"/>
      <w:jc w:val="both"/>
    </w:pPr>
  </w:style>
  <w:style w:type="character" w:customStyle="1" w:styleId="st">
    <w:name w:val="st"/>
    <w:rsid w:val="00FD762F"/>
  </w:style>
  <w:style w:type="paragraph" w:customStyle="1" w:styleId="Default">
    <w:name w:val="Default"/>
    <w:rsid w:val="00DE5FFA"/>
    <w:pPr>
      <w:autoSpaceDE w:val="0"/>
      <w:autoSpaceDN w:val="0"/>
      <w:adjustRightInd w:val="0"/>
    </w:pPr>
    <w:rPr>
      <w:rFonts w:ascii="Arial" w:hAnsi="Arial" w:cs="Arial"/>
      <w:color w:val="000000"/>
      <w:sz w:val="24"/>
      <w:szCs w:val="24"/>
    </w:rPr>
  </w:style>
  <w:style w:type="character" w:customStyle="1" w:styleId="Corpodeltesto2Carattere">
    <w:name w:val="Corpo del testo 2 Carattere"/>
    <w:link w:val="Corpodeltesto2"/>
    <w:semiHidden/>
    <w:rsid w:val="00821C15"/>
    <w:rPr>
      <w:rFonts w:ascii="Verdana" w:hAnsi="Verdana"/>
      <w:szCs w:val="24"/>
    </w:rPr>
  </w:style>
  <w:style w:type="character" w:customStyle="1" w:styleId="Rientrocorpodeltesto2Carattere">
    <w:name w:val="Rientro corpo del testo 2 Carattere"/>
    <w:link w:val="Rientrocorpodeltesto2"/>
    <w:semiHidden/>
    <w:rsid w:val="003C05B6"/>
    <w:rPr>
      <w:rFonts w:ascii="Verdana" w:hAnsi="Verdana"/>
      <w:bCs/>
      <w:sz w:val="19"/>
    </w:rPr>
  </w:style>
  <w:style w:type="character" w:customStyle="1" w:styleId="Menzionenonrisolta1">
    <w:name w:val="Menzione non risolta1"/>
    <w:uiPriority w:val="99"/>
    <w:semiHidden/>
    <w:unhideWhenUsed/>
    <w:rsid w:val="00F358FC"/>
    <w:rPr>
      <w:color w:val="605E5C"/>
      <w:shd w:val="clear" w:color="auto" w:fill="E1DFDD"/>
    </w:rPr>
  </w:style>
  <w:style w:type="character" w:customStyle="1" w:styleId="TestonotaapidipaginaCarattere">
    <w:name w:val="Testo nota a piè di pagina Carattere"/>
    <w:basedOn w:val="Carpredefinitoparagrafo"/>
    <w:link w:val="Testonotaapidipagina"/>
    <w:semiHidden/>
    <w:rsid w:val="00D5706D"/>
  </w:style>
  <w:style w:type="character" w:customStyle="1" w:styleId="PidipaginaCarattere">
    <w:name w:val="Piè di pagina Carattere"/>
    <w:basedOn w:val="Carpredefinitoparagrafo"/>
    <w:link w:val="Pidipagina"/>
    <w:semiHidden/>
    <w:rsid w:val="00472009"/>
    <w:rPr>
      <w:sz w:val="24"/>
      <w:szCs w:val="24"/>
    </w:rPr>
  </w:style>
  <w:style w:type="table" w:styleId="Grigliatabella">
    <w:name w:val="Table Grid"/>
    <w:basedOn w:val="Tabellanormale"/>
    <w:uiPriority w:val="59"/>
    <w:rsid w:val="003D54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Carpredefinitoparagrafo"/>
    <w:uiPriority w:val="99"/>
    <w:semiHidden/>
    <w:unhideWhenUsed/>
    <w:rsid w:val="003B2A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7748">
      <w:bodyDiv w:val="1"/>
      <w:marLeft w:val="0"/>
      <w:marRight w:val="0"/>
      <w:marTop w:val="0"/>
      <w:marBottom w:val="0"/>
      <w:divBdr>
        <w:top w:val="none" w:sz="0" w:space="0" w:color="auto"/>
        <w:left w:val="none" w:sz="0" w:space="0" w:color="auto"/>
        <w:bottom w:val="none" w:sz="0" w:space="0" w:color="auto"/>
        <w:right w:val="none" w:sz="0" w:space="0" w:color="auto"/>
      </w:divBdr>
    </w:div>
    <w:div w:id="145557241">
      <w:bodyDiv w:val="1"/>
      <w:marLeft w:val="0"/>
      <w:marRight w:val="0"/>
      <w:marTop w:val="0"/>
      <w:marBottom w:val="0"/>
      <w:divBdr>
        <w:top w:val="none" w:sz="0" w:space="0" w:color="auto"/>
        <w:left w:val="none" w:sz="0" w:space="0" w:color="auto"/>
        <w:bottom w:val="none" w:sz="0" w:space="0" w:color="auto"/>
        <w:right w:val="none" w:sz="0" w:space="0" w:color="auto"/>
      </w:divBdr>
    </w:div>
    <w:div w:id="734856064">
      <w:bodyDiv w:val="1"/>
      <w:marLeft w:val="0"/>
      <w:marRight w:val="0"/>
      <w:marTop w:val="0"/>
      <w:marBottom w:val="0"/>
      <w:divBdr>
        <w:top w:val="none" w:sz="0" w:space="0" w:color="auto"/>
        <w:left w:val="none" w:sz="0" w:space="0" w:color="auto"/>
        <w:bottom w:val="none" w:sz="0" w:space="0" w:color="auto"/>
        <w:right w:val="none" w:sz="0" w:space="0" w:color="auto"/>
      </w:divBdr>
    </w:div>
    <w:div w:id="736513635">
      <w:bodyDiv w:val="1"/>
      <w:marLeft w:val="0"/>
      <w:marRight w:val="0"/>
      <w:marTop w:val="0"/>
      <w:marBottom w:val="0"/>
      <w:divBdr>
        <w:top w:val="none" w:sz="0" w:space="0" w:color="auto"/>
        <w:left w:val="none" w:sz="0" w:space="0" w:color="auto"/>
        <w:bottom w:val="none" w:sz="0" w:space="0" w:color="auto"/>
        <w:right w:val="none" w:sz="0" w:space="0" w:color="auto"/>
      </w:divBdr>
    </w:div>
    <w:div w:id="928199409">
      <w:bodyDiv w:val="1"/>
      <w:marLeft w:val="0"/>
      <w:marRight w:val="0"/>
      <w:marTop w:val="0"/>
      <w:marBottom w:val="0"/>
      <w:divBdr>
        <w:top w:val="none" w:sz="0" w:space="0" w:color="auto"/>
        <w:left w:val="none" w:sz="0" w:space="0" w:color="auto"/>
        <w:bottom w:val="none" w:sz="0" w:space="0" w:color="auto"/>
        <w:right w:val="none" w:sz="0" w:space="0" w:color="auto"/>
      </w:divBdr>
    </w:div>
    <w:div w:id="1051539142">
      <w:bodyDiv w:val="1"/>
      <w:marLeft w:val="0"/>
      <w:marRight w:val="0"/>
      <w:marTop w:val="0"/>
      <w:marBottom w:val="0"/>
      <w:divBdr>
        <w:top w:val="none" w:sz="0" w:space="0" w:color="auto"/>
        <w:left w:val="none" w:sz="0" w:space="0" w:color="auto"/>
        <w:bottom w:val="none" w:sz="0" w:space="0" w:color="auto"/>
        <w:right w:val="none" w:sz="0" w:space="0" w:color="auto"/>
      </w:divBdr>
    </w:div>
    <w:div w:id="1403672812">
      <w:bodyDiv w:val="1"/>
      <w:marLeft w:val="0"/>
      <w:marRight w:val="0"/>
      <w:marTop w:val="0"/>
      <w:marBottom w:val="0"/>
      <w:divBdr>
        <w:top w:val="none" w:sz="0" w:space="0" w:color="auto"/>
        <w:left w:val="none" w:sz="0" w:space="0" w:color="auto"/>
        <w:bottom w:val="none" w:sz="0" w:space="0" w:color="auto"/>
        <w:right w:val="none" w:sz="0" w:space="0" w:color="auto"/>
      </w:divBdr>
    </w:div>
    <w:div w:id="1646353913">
      <w:bodyDiv w:val="1"/>
      <w:marLeft w:val="0"/>
      <w:marRight w:val="0"/>
      <w:marTop w:val="0"/>
      <w:marBottom w:val="0"/>
      <w:divBdr>
        <w:top w:val="none" w:sz="0" w:space="0" w:color="auto"/>
        <w:left w:val="none" w:sz="0" w:space="0" w:color="auto"/>
        <w:bottom w:val="none" w:sz="0" w:space="0" w:color="auto"/>
        <w:right w:val="none" w:sz="0" w:space="0" w:color="auto"/>
      </w:divBdr>
    </w:div>
    <w:div w:id="1760369094">
      <w:bodyDiv w:val="1"/>
      <w:marLeft w:val="0"/>
      <w:marRight w:val="0"/>
      <w:marTop w:val="0"/>
      <w:marBottom w:val="0"/>
      <w:divBdr>
        <w:top w:val="none" w:sz="0" w:space="0" w:color="auto"/>
        <w:left w:val="none" w:sz="0" w:space="0" w:color="auto"/>
        <w:bottom w:val="none" w:sz="0" w:space="0" w:color="auto"/>
        <w:right w:val="none" w:sz="0" w:space="0" w:color="auto"/>
      </w:divBdr>
    </w:div>
    <w:div w:id="1924604068">
      <w:bodyDiv w:val="1"/>
      <w:marLeft w:val="0"/>
      <w:marRight w:val="0"/>
      <w:marTop w:val="0"/>
      <w:marBottom w:val="0"/>
      <w:divBdr>
        <w:top w:val="none" w:sz="0" w:space="0" w:color="auto"/>
        <w:left w:val="none" w:sz="0" w:space="0" w:color="auto"/>
        <w:bottom w:val="none" w:sz="0" w:space="0" w:color="auto"/>
        <w:right w:val="none" w:sz="0" w:space="0" w:color="auto"/>
      </w:divBdr>
    </w:div>
    <w:div w:id="2066829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F46A13-FA6E-4B7E-A739-F8B7273171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13</Pages>
  <Words>6497</Words>
  <Characters>38834</Characters>
  <Application>Microsoft Office Word</Application>
  <DocSecurity>0</DocSecurity>
  <Lines>605</Lines>
  <Paragraphs>257</Paragraphs>
  <ScaleCrop>false</ScaleCrop>
  <HeadingPairs>
    <vt:vector size="2" baseType="variant">
      <vt:variant>
        <vt:lpstr>Titolo</vt:lpstr>
      </vt:variant>
      <vt:variant>
        <vt:i4>1</vt:i4>
      </vt:variant>
    </vt:vector>
  </HeadingPairs>
  <TitlesOfParts>
    <vt:vector size="1" baseType="lpstr">
      <vt:lpstr>SCHEDA INFORMATIVA SU ATTIVITA’ DI MESSA IN SICUREZZA, BONIFICA E RIPRISTINO AMBIENTALE DI SITO INQUINATO</vt:lpstr>
    </vt:vector>
  </TitlesOfParts>
  <Company/>
  <LinksUpToDate>false</LinksUpToDate>
  <CharactersWithSpaces>45100</CharactersWithSpaces>
  <SharedDoc>false</SharedDoc>
  <HLinks>
    <vt:vector size="6" baseType="variant">
      <vt:variant>
        <vt:i4>6488155</vt:i4>
      </vt:variant>
      <vt:variant>
        <vt:i4>0</vt:i4>
      </vt:variant>
      <vt:variant>
        <vt:i4>0</vt:i4>
      </vt:variant>
      <vt:variant>
        <vt:i4>5</vt:i4>
      </vt:variant>
      <vt:variant>
        <vt:lpwstr>mailto:ambiente@cert.provincia.le.it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SCHEDA INFORMATIVA SU ATTIVITA’ DI MESSA IN SICUREZZA, BONIFICA E RIPRISTINO AMBIENTALE DI SITO INQUINATO</dc:title>
  <dc:creator>gpiccinno</dc:creator>
  <cp:lastModifiedBy>Giorgio Piccinno</cp:lastModifiedBy>
  <cp:revision>18</cp:revision>
  <cp:lastPrinted>2022-01-27T07:05:00Z</cp:lastPrinted>
  <dcterms:created xsi:type="dcterms:W3CDTF">2022-01-21T12:01:00Z</dcterms:created>
  <dcterms:modified xsi:type="dcterms:W3CDTF">2022-01-27T07:06:00Z</dcterms:modified>
</cp:coreProperties>
</file>