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F11AA" w:rsidRPr="0033503D" w:rsidRDefault="009F11AA" w:rsidP="00FE71C2">
      <w:pPr>
        <w:rPr>
          <w:rFonts w:cs="Arial"/>
          <w:sz w:val="28"/>
          <w:szCs w:val="28"/>
          <w:lang w:val="it-IT"/>
        </w:rPr>
      </w:pPr>
      <w:r w:rsidRPr="0033503D">
        <w:rPr>
          <w:rFonts w:cs="Arial"/>
          <w:sz w:val="28"/>
          <w:szCs w:val="28"/>
          <w:lang w:val="it-IT"/>
        </w:rPr>
        <w:t>INDICE</w:t>
      </w:r>
    </w:p>
    <w:p w:rsidR="002C5BD0" w:rsidRDefault="000C7D1A">
      <w:pPr>
        <w:pStyle w:val="Sommario1"/>
        <w:rPr>
          <w:rFonts w:asciiTheme="minorHAnsi" w:eastAsiaTheme="minorEastAsia" w:hAnsiTheme="minorHAnsi" w:cstheme="minorBidi"/>
          <w:caps w:val="0"/>
          <w:lang w:val="it-IT" w:eastAsia="it-IT" w:bidi="ar-SA"/>
        </w:rPr>
      </w:pPr>
      <w:r w:rsidRPr="0033503D">
        <w:rPr>
          <w:rFonts w:cs="Arial"/>
          <w:sz w:val="24"/>
          <w:szCs w:val="24"/>
          <w:highlight w:val="yellow"/>
          <w:lang w:val="it-IT"/>
        </w:rPr>
        <w:fldChar w:fldCharType="begin"/>
      </w:r>
      <w:r w:rsidR="003A45F3" w:rsidRPr="0033503D">
        <w:rPr>
          <w:rFonts w:cs="Arial"/>
          <w:sz w:val="24"/>
          <w:szCs w:val="24"/>
          <w:highlight w:val="yellow"/>
          <w:lang w:val="it-IT"/>
        </w:rPr>
        <w:instrText xml:space="preserve"> TOC \o "2-3" \h \z \t "Titolo 1;1" </w:instrText>
      </w:r>
      <w:r w:rsidRPr="0033503D">
        <w:rPr>
          <w:rFonts w:cs="Arial"/>
          <w:sz w:val="24"/>
          <w:szCs w:val="24"/>
          <w:highlight w:val="yellow"/>
          <w:lang w:val="it-IT"/>
        </w:rPr>
        <w:fldChar w:fldCharType="separate"/>
      </w:r>
      <w:hyperlink w:anchor="_Toc503981334" w:history="1">
        <w:r w:rsidR="002C5BD0" w:rsidRPr="008B737F">
          <w:rPr>
            <w:rStyle w:val="Collegamentoipertestuale"/>
          </w:rPr>
          <w:t>1</w:t>
        </w:r>
        <w:r w:rsidR="002C5BD0">
          <w:rPr>
            <w:rFonts w:asciiTheme="minorHAnsi" w:eastAsiaTheme="minorEastAsia" w:hAnsiTheme="minorHAnsi" w:cstheme="minorBidi"/>
            <w:caps w:val="0"/>
            <w:lang w:val="it-IT" w:eastAsia="it-IT" w:bidi="ar-SA"/>
          </w:rPr>
          <w:tab/>
        </w:r>
        <w:r w:rsidR="002C5BD0" w:rsidRPr="008B737F">
          <w:rPr>
            <w:rStyle w:val="Collegamentoipertestuale"/>
          </w:rPr>
          <w:t>PREMESSA</w:t>
        </w:r>
        <w:r w:rsidR="002C5BD0">
          <w:rPr>
            <w:webHidden/>
          </w:rPr>
          <w:tab/>
        </w:r>
        <w:r>
          <w:rPr>
            <w:webHidden/>
          </w:rPr>
          <w:fldChar w:fldCharType="begin"/>
        </w:r>
        <w:r w:rsidR="002C5BD0">
          <w:rPr>
            <w:webHidden/>
          </w:rPr>
          <w:instrText xml:space="preserve"> PAGEREF _Toc503981334 \h </w:instrText>
        </w:r>
        <w:r>
          <w:rPr>
            <w:webHidden/>
          </w:rPr>
        </w:r>
        <w:r>
          <w:rPr>
            <w:webHidden/>
          </w:rPr>
          <w:fldChar w:fldCharType="separate"/>
        </w:r>
        <w:r w:rsidR="002C5BD0">
          <w:rPr>
            <w:webHidden/>
          </w:rPr>
          <w:t>3</w:t>
        </w:r>
        <w:r>
          <w:rPr>
            <w:webHidden/>
          </w:rPr>
          <w:fldChar w:fldCharType="end"/>
        </w:r>
      </w:hyperlink>
    </w:p>
    <w:p w:rsidR="002C5BD0" w:rsidRDefault="004846B5">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81335" w:history="1">
        <w:r w:rsidR="002C5BD0" w:rsidRPr="008B737F">
          <w:rPr>
            <w:rStyle w:val="Collegamentoipertestuale"/>
            <w:noProof/>
          </w:rPr>
          <w:t>1.1</w:t>
        </w:r>
        <w:r w:rsidR="002C5BD0">
          <w:rPr>
            <w:rFonts w:asciiTheme="minorHAnsi" w:eastAsiaTheme="minorEastAsia" w:hAnsiTheme="minorHAnsi" w:cstheme="minorBidi"/>
            <w:noProof/>
            <w:lang w:val="it-IT" w:eastAsia="it-IT" w:bidi="ar-SA"/>
          </w:rPr>
          <w:tab/>
        </w:r>
        <w:r w:rsidR="002C5BD0" w:rsidRPr="008B737F">
          <w:rPr>
            <w:rStyle w:val="Collegamentoipertestuale"/>
            <w:noProof/>
          </w:rPr>
          <w:t>QUADRO NORMATIVO</w:t>
        </w:r>
        <w:r w:rsidR="002C5BD0">
          <w:rPr>
            <w:noProof/>
            <w:webHidden/>
          </w:rPr>
          <w:tab/>
        </w:r>
        <w:r w:rsidR="000C7D1A">
          <w:rPr>
            <w:noProof/>
            <w:webHidden/>
          </w:rPr>
          <w:fldChar w:fldCharType="begin"/>
        </w:r>
        <w:r w:rsidR="002C5BD0">
          <w:rPr>
            <w:noProof/>
            <w:webHidden/>
          </w:rPr>
          <w:instrText xml:space="preserve"> PAGEREF _Toc503981335 \h </w:instrText>
        </w:r>
        <w:r w:rsidR="000C7D1A">
          <w:rPr>
            <w:noProof/>
            <w:webHidden/>
          </w:rPr>
        </w:r>
        <w:r w:rsidR="000C7D1A">
          <w:rPr>
            <w:noProof/>
            <w:webHidden/>
          </w:rPr>
          <w:fldChar w:fldCharType="separate"/>
        </w:r>
        <w:r w:rsidR="002C5BD0">
          <w:rPr>
            <w:noProof/>
            <w:webHidden/>
          </w:rPr>
          <w:t>3</w:t>
        </w:r>
        <w:r w:rsidR="000C7D1A">
          <w:rPr>
            <w:noProof/>
            <w:webHidden/>
          </w:rPr>
          <w:fldChar w:fldCharType="end"/>
        </w:r>
      </w:hyperlink>
    </w:p>
    <w:p w:rsidR="002C5BD0" w:rsidRDefault="004846B5">
      <w:pPr>
        <w:pStyle w:val="Sommario1"/>
        <w:rPr>
          <w:rFonts w:asciiTheme="minorHAnsi" w:eastAsiaTheme="minorEastAsia" w:hAnsiTheme="minorHAnsi" w:cstheme="minorBidi"/>
          <w:caps w:val="0"/>
          <w:lang w:val="it-IT" w:eastAsia="it-IT" w:bidi="ar-SA"/>
        </w:rPr>
      </w:pPr>
      <w:hyperlink w:anchor="_Toc503981336" w:history="1">
        <w:r w:rsidR="002C5BD0" w:rsidRPr="008B737F">
          <w:rPr>
            <w:rStyle w:val="Collegamentoipertestuale"/>
          </w:rPr>
          <w:t>2</w:t>
        </w:r>
        <w:r w:rsidR="002C5BD0">
          <w:rPr>
            <w:rFonts w:asciiTheme="minorHAnsi" w:eastAsiaTheme="minorEastAsia" w:hAnsiTheme="minorHAnsi" w:cstheme="minorBidi"/>
            <w:caps w:val="0"/>
            <w:lang w:val="it-IT" w:eastAsia="it-IT" w:bidi="ar-SA"/>
          </w:rPr>
          <w:tab/>
        </w:r>
        <w:r w:rsidR="002C5BD0" w:rsidRPr="008B737F">
          <w:rPr>
            <w:rStyle w:val="Collegamentoipertestuale"/>
          </w:rPr>
          <w:t>INTRODUZIONE</w:t>
        </w:r>
        <w:r w:rsidR="002C5BD0">
          <w:rPr>
            <w:webHidden/>
          </w:rPr>
          <w:tab/>
        </w:r>
        <w:r w:rsidR="000C7D1A">
          <w:rPr>
            <w:webHidden/>
          </w:rPr>
          <w:fldChar w:fldCharType="begin"/>
        </w:r>
        <w:r w:rsidR="002C5BD0">
          <w:rPr>
            <w:webHidden/>
          </w:rPr>
          <w:instrText xml:space="preserve"> PAGEREF _Toc503981336 \h </w:instrText>
        </w:r>
        <w:r w:rsidR="000C7D1A">
          <w:rPr>
            <w:webHidden/>
          </w:rPr>
        </w:r>
        <w:r w:rsidR="000C7D1A">
          <w:rPr>
            <w:webHidden/>
          </w:rPr>
          <w:fldChar w:fldCharType="separate"/>
        </w:r>
        <w:r w:rsidR="002C5BD0">
          <w:rPr>
            <w:webHidden/>
          </w:rPr>
          <w:t>5</w:t>
        </w:r>
        <w:r w:rsidR="000C7D1A">
          <w:rPr>
            <w:webHidden/>
          </w:rPr>
          <w:fldChar w:fldCharType="end"/>
        </w:r>
      </w:hyperlink>
    </w:p>
    <w:p w:rsidR="002C5BD0" w:rsidRDefault="004846B5">
      <w:pPr>
        <w:pStyle w:val="Sommario1"/>
        <w:rPr>
          <w:rFonts w:asciiTheme="minorHAnsi" w:eastAsiaTheme="minorEastAsia" w:hAnsiTheme="minorHAnsi" w:cstheme="minorBidi"/>
          <w:caps w:val="0"/>
          <w:lang w:val="it-IT" w:eastAsia="it-IT" w:bidi="ar-SA"/>
        </w:rPr>
      </w:pPr>
      <w:hyperlink w:anchor="_Toc503981337" w:history="1">
        <w:r w:rsidR="002C5BD0" w:rsidRPr="008B737F">
          <w:rPr>
            <w:rStyle w:val="Collegamentoipertestuale"/>
          </w:rPr>
          <w:t>3</w:t>
        </w:r>
        <w:r w:rsidR="002C5BD0">
          <w:rPr>
            <w:rFonts w:asciiTheme="minorHAnsi" w:eastAsiaTheme="minorEastAsia" w:hAnsiTheme="minorHAnsi" w:cstheme="minorBidi"/>
            <w:caps w:val="0"/>
            <w:lang w:val="it-IT" w:eastAsia="it-IT" w:bidi="ar-SA"/>
          </w:rPr>
          <w:tab/>
        </w:r>
        <w:r w:rsidR="002C5BD0" w:rsidRPr="008B737F">
          <w:rPr>
            <w:rStyle w:val="Collegamentoipertestuale"/>
          </w:rPr>
          <w:t>SISTEMA DEPURATIVO</w:t>
        </w:r>
        <w:r w:rsidR="002C5BD0">
          <w:rPr>
            <w:webHidden/>
          </w:rPr>
          <w:tab/>
        </w:r>
        <w:r w:rsidR="000C7D1A">
          <w:rPr>
            <w:webHidden/>
          </w:rPr>
          <w:fldChar w:fldCharType="begin"/>
        </w:r>
        <w:r w:rsidR="002C5BD0">
          <w:rPr>
            <w:webHidden/>
          </w:rPr>
          <w:instrText xml:space="preserve"> PAGEREF _Toc503981337 \h </w:instrText>
        </w:r>
        <w:r w:rsidR="000C7D1A">
          <w:rPr>
            <w:webHidden/>
          </w:rPr>
        </w:r>
        <w:r w:rsidR="000C7D1A">
          <w:rPr>
            <w:webHidden/>
          </w:rPr>
          <w:fldChar w:fldCharType="separate"/>
        </w:r>
        <w:r w:rsidR="002C5BD0">
          <w:rPr>
            <w:webHidden/>
          </w:rPr>
          <w:t>7</w:t>
        </w:r>
        <w:r w:rsidR="000C7D1A">
          <w:rPr>
            <w:webHidden/>
          </w:rPr>
          <w:fldChar w:fldCharType="end"/>
        </w:r>
      </w:hyperlink>
    </w:p>
    <w:p w:rsidR="002C5BD0" w:rsidRDefault="004846B5">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81338" w:history="1">
        <w:r w:rsidR="002C5BD0" w:rsidRPr="008B737F">
          <w:rPr>
            <w:rStyle w:val="Collegamentoipertestuale"/>
            <w:noProof/>
          </w:rPr>
          <w:t>3.1</w:t>
        </w:r>
        <w:r w:rsidR="002C5BD0">
          <w:rPr>
            <w:rFonts w:asciiTheme="minorHAnsi" w:eastAsiaTheme="minorEastAsia" w:hAnsiTheme="minorHAnsi" w:cstheme="minorBidi"/>
            <w:noProof/>
            <w:lang w:val="it-IT" w:eastAsia="it-IT" w:bidi="ar-SA"/>
          </w:rPr>
          <w:tab/>
        </w:r>
        <w:r w:rsidR="002C5BD0" w:rsidRPr="008B737F">
          <w:rPr>
            <w:rStyle w:val="Collegamentoipertestuale"/>
            <w:noProof/>
          </w:rPr>
          <w:t>DESCRIZIONE DELL’IMPIANTO</w:t>
        </w:r>
        <w:r w:rsidR="002C5BD0">
          <w:rPr>
            <w:noProof/>
            <w:webHidden/>
          </w:rPr>
          <w:tab/>
        </w:r>
        <w:r w:rsidR="000C7D1A">
          <w:rPr>
            <w:noProof/>
            <w:webHidden/>
          </w:rPr>
          <w:fldChar w:fldCharType="begin"/>
        </w:r>
        <w:r w:rsidR="002C5BD0">
          <w:rPr>
            <w:noProof/>
            <w:webHidden/>
          </w:rPr>
          <w:instrText xml:space="preserve"> PAGEREF _Toc503981338 \h </w:instrText>
        </w:r>
        <w:r w:rsidR="000C7D1A">
          <w:rPr>
            <w:noProof/>
            <w:webHidden/>
          </w:rPr>
        </w:r>
        <w:r w:rsidR="000C7D1A">
          <w:rPr>
            <w:noProof/>
            <w:webHidden/>
          </w:rPr>
          <w:fldChar w:fldCharType="separate"/>
        </w:r>
        <w:r w:rsidR="002C5BD0">
          <w:rPr>
            <w:noProof/>
            <w:webHidden/>
          </w:rPr>
          <w:t>8</w:t>
        </w:r>
        <w:r w:rsidR="000C7D1A">
          <w:rPr>
            <w:noProof/>
            <w:webHidden/>
          </w:rPr>
          <w:fldChar w:fldCharType="end"/>
        </w:r>
      </w:hyperlink>
    </w:p>
    <w:p w:rsidR="002C5BD0" w:rsidRDefault="004846B5">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81339" w:history="1">
        <w:r w:rsidR="002C5BD0" w:rsidRPr="008B737F">
          <w:rPr>
            <w:rStyle w:val="Collegamentoipertestuale"/>
            <w:noProof/>
          </w:rPr>
          <w:t>3.1.1</w:t>
        </w:r>
        <w:r w:rsidR="002C5BD0">
          <w:rPr>
            <w:rFonts w:asciiTheme="minorHAnsi" w:eastAsiaTheme="minorEastAsia" w:hAnsiTheme="minorHAnsi" w:cstheme="minorBidi"/>
            <w:noProof/>
            <w:lang w:val="it-IT" w:eastAsia="it-IT" w:bidi="ar-SA"/>
          </w:rPr>
          <w:tab/>
        </w:r>
        <w:r w:rsidR="002C5BD0" w:rsidRPr="008B737F">
          <w:rPr>
            <w:rStyle w:val="Collegamentoipertestuale"/>
            <w:noProof/>
          </w:rPr>
          <w:t>Linea acque</w:t>
        </w:r>
        <w:r w:rsidR="002C5BD0">
          <w:rPr>
            <w:noProof/>
            <w:webHidden/>
          </w:rPr>
          <w:tab/>
        </w:r>
        <w:r w:rsidR="000C7D1A">
          <w:rPr>
            <w:noProof/>
            <w:webHidden/>
          </w:rPr>
          <w:fldChar w:fldCharType="begin"/>
        </w:r>
        <w:r w:rsidR="002C5BD0">
          <w:rPr>
            <w:noProof/>
            <w:webHidden/>
          </w:rPr>
          <w:instrText xml:space="preserve"> PAGEREF _Toc503981339 \h </w:instrText>
        </w:r>
        <w:r w:rsidR="000C7D1A">
          <w:rPr>
            <w:noProof/>
            <w:webHidden/>
          </w:rPr>
        </w:r>
        <w:r w:rsidR="000C7D1A">
          <w:rPr>
            <w:noProof/>
            <w:webHidden/>
          </w:rPr>
          <w:fldChar w:fldCharType="separate"/>
        </w:r>
        <w:r w:rsidR="002C5BD0">
          <w:rPr>
            <w:noProof/>
            <w:webHidden/>
          </w:rPr>
          <w:t>8</w:t>
        </w:r>
        <w:r w:rsidR="000C7D1A">
          <w:rPr>
            <w:noProof/>
            <w:webHidden/>
          </w:rPr>
          <w:fldChar w:fldCharType="end"/>
        </w:r>
      </w:hyperlink>
    </w:p>
    <w:p w:rsidR="002C5BD0" w:rsidRDefault="004846B5">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81340" w:history="1">
        <w:r w:rsidR="002C5BD0" w:rsidRPr="008B737F">
          <w:rPr>
            <w:rStyle w:val="Collegamentoipertestuale"/>
            <w:noProof/>
          </w:rPr>
          <w:t>3.1.2</w:t>
        </w:r>
        <w:r w:rsidR="002C5BD0">
          <w:rPr>
            <w:rFonts w:asciiTheme="minorHAnsi" w:eastAsiaTheme="minorEastAsia" w:hAnsiTheme="minorHAnsi" w:cstheme="minorBidi"/>
            <w:noProof/>
            <w:lang w:val="it-IT" w:eastAsia="it-IT" w:bidi="ar-SA"/>
          </w:rPr>
          <w:tab/>
        </w:r>
        <w:r w:rsidR="002C5BD0" w:rsidRPr="008B737F">
          <w:rPr>
            <w:rStyle w:val="Collegamentoipertestuale"/>
            <w:noProof/>
          </w:rPr>
          <w:t>Linea fanghi</w:t>
        </w:r>
        <w:r w:rsidR="002C5BD0">
          <w:rPr>
            <w:noProof/>
            <w:webHidden/>
          </w:rPr>
          <w:tab/>
        </w:r>
        <w:r w:rsidR="000C7D1A">
          <w:rPr>
            <w:noProof/>
            <w:webHidden/>
          </w:rPr>
          <w:fldChar w:fldCharType="begin"/>
        </w:r>
        <w:r w:rsidR="002C5BD0">
          <w:rPr>
            <w:noProof/>
            <w:webHidden/>
          </w:rPr>
          <w:instrText xml:space="preserve"> PAGEREF _Toc503981340 \h </w:instrText>
        </w:r>
        <w:r w:rsidR="000C7D1A">
          <w:rPr>
            <w:noProof/>
            <w:webHidden/>
          </w:rPr>
        </w:r>
        <w:r w:rsidR="000C7D1A">
          <w:rPr>
            <w:noProof/>
            <w:webHidden/>
          </w:rPr>
          <w:fldChar w:fldCharType="separate"/>
        </w:r>
        <w:r w:rsidR="002C5BD0">
          <w:rPr>
            <w:noProof/>
            <w:webHidden/>
          </w:rPr>
          <w:t>10</w:t>
        </w:r>
        <w:r w:rsidR="000C7D1A">
          <w:rPr>
            <w:noProof/>
            <w:webHidden/>
          </w:rPr>
          <w:fldChar w:fldCharType="end"/>
        </w:r>
      </w:hyperlink>
    </w:p>
    <w:p w:rsidR="002C5BD0" w:rsidRDefault="004846B5">
      <w:pPr>
        <w:pStyle w:val="Sommario1"/>
        <w:rPr>
          <w:rFonts w:asciiTheme="minorHAnsi" w:eastAsiaTheme="minorEastAsia" w:hAnsiTheme="minorHAnsi" w:cstheme="minorBidi"/>
          <w:caps w:val="0"/>
          <w:lang w:val="it-IT" w:eastAsia="it-IT" w:bidi="ar-SA"/>
        </w:rPr>
      </w:pPr>
      <w:hyperlink w:anchor="_Toc503981341" w:history="1">
        <w:r w:rsidR="002C5BD0" w:rsidRPr="008B737F">
          <w:rPr>
            <w:rStyle w:val="Collegamentoipertestuale"/>
          </w:rPr>
          <w:t>4</w:t>
        </w:r>
        <w:r w:rsidR="002C5BD0">
          <w:rPr>
            <w:rFonts w:asciiTheme="minorHAnsi" w:eastAsiaTheme="minorEastAsia" w:hAnsiTheme="minorHAnsi" w:cstheme="minorBidi"/>
            <w:caps w:val="0"/>
            <w:lang w:val="it-IT" w:eastAsia="it-IT" w:bidi="ar-SA"/>
          </w:rPr>
          <w:tab/>
        </w:r>
        <w:r w:rsidR="002C5BD0" w:rsidRPr="008B737F">
          <w:rPr>
            <w:rStyle w:val="Collegamentoipertestuale"/>
          </w:rPr>
          <w:t>SITO DI RECAPITO</w:t>
        </w:r>
        <w:r w:rsidR="002C5BD0">
          <w:rPr>
            <w:webHidden/>
          </w:rPr>
          <w:tab/>
        </w:r>
        <w:r w:rsidR="000C7D1A">
          <w:rPr>
            <w:webHidden/>
          </w:rPr>
          <w:fldChar w:fldCharType="begin"/>
        </w:r>
        <w:r w:rsidR="002C5BD0">
          <w:rPr>
            <w:webHidden/>
          </w:rPr>
          <w:instrText xml:space="preserve"> PAGEREF _Toc503981341 \h </w:instrText>
        </w:r>
        <w:r w:rsidR="000C7D1A">
          <w:rPr>
            <w:webHidden/>
          </w:rPr>
        </w:r>
        <w:r w:rsidR="000C7D1A">
          <w:rPr>
            <w:webHidden/>
          </w:rPr>
          <w:fldChar w:fldCharType="separate"/>
        </w:r>
        <w:r w:rsidR="002C5BD0">
          <w:rPr>
            <w:webHidden/>
          </w:rPr>
          <w:t>11</w:t>
        </w:r>
        <w:r w:rsidR="000C7D1A">
          <w:rPr>
            <w:webHidden/>
          </w:rPr>
          <w:fldChar w:fldCharType="end"/>
        </w:r>
      </w:hyperlink>
    </w:p>
    <w:p w:rsidR="002C5BD0" w:rsidRDefault="004846B5">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81342" w:history="1">
        <w:r w:rsidR="002C5BD0" w:rsidRPr="008B737F">
          <w:rPr>
            <w:rStyle w:val="Collegamentoipertestuale"/>
            <w:noProof/>
          </w:rPr>
          <w:t>4.1</w:t>
        </w:r>
        <w:r w:rsidR="002C5BD0">
          <w:rPr>
            <w:rFonts w:asciiTheme="minorHAnsi" w:eastAsiaTheme="minorEastAsia" w:hAnsiTheme="minorHAnsi" w:cstheme="minorBidi"/>
            <w:noProof/>
            <w:lang w:val="it-IT" w:eastAsia="it-IT" w:bidi="ar-SA"/>
          </w:rPr>
          <w:tab/>
        </w:r>
        <w:r w:rsidR="002C5BD0" w:rsidRPr="008B737F">
          <w:rPr>
            <w:rStyle w:val="Collegamentoipertestuale"/>
            <w:noProof/>
          </w:rPr>
          <w:t>Individuazione</w:t>
        </w:r>
        <w:r w:rsidR="002C5BD0">
          <w:rPr>
            <w:noProof/>
            <w:webHidden/>
          </w:rPr>
          <w:tab/>
        </w:r>
        <w:r w:rsidR="000C7D1A">
          <w:rPr>
            <w:noProof/>
            <w:webHidden/>
          </w:rPr>
          <w:fldChar w:fldCharType="begin"/>
        </w:r>
        <w:r w:rsidR="002C5BD0">
          <w:rPr>
            <w:noProof/>
            <w:webHidden/>
          </w:rPr>
          <w:instrText xml:space="preserve"> PAGEREF _Toc503981342 \h </w:instrText>
        </w:r>
        <w:r w:rsidR="000C7D1A">
          <w:rPr>
            <w:noProof/>
            <w:webHidden/>
          </w:rPr>
        </w:r>
        <w:r w:rsidR="000C7D1A">
          <w:rPr>
            <w:noProof/>
            <w:webHidden/>
          </w:rPr>
          <w:fldChar w:fldCharType="separate"/>
        </w:r>
        <w:r w:rsidR="002C5BD0">
          <w:rPr>
            <w:noProof/>
            <w:webHidden/>
          </w:rPr>
          <w:t>11</w:t>
        </w:r>
        <w:r w:rsidR="000C7D1A">
          <w:rPr>
            <w:noProof/>
            <w:webHidden/>
          </w:rPr>
          <w:fldChar w:fldCharType="end"/>
        </w:r>
      </w:hyperlink>
    </w:p>
    <w:p w:rsidR="002C5BD0" w:rsidRDefault="004846B5">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81343" w:history="1">
        <w:r w:rsidR="002C5BD0" w:rsidRPr="008B737F">
          <w:rPr>
            <w:rStyle w:val="Collegamentoipertestuale"/>
            <w:noProof/>
          </w:rPr>
          <w:t>4.2</w:t>
        </w:r>
        <w:r w:rsidR="002C5BD0">
          <w:rPr>
            <w:rFonts w:asciiTheme="minorHAnsi" w:eastAsiaTheme="minorEastAsia" w:hAnsiTheme="minorHAnsi" w:cstheme="minorBidi"/>
            <w:noProof/>
            <w:lang w:val="it-IT" w:eastAsia="it-IT" w:bidi="ar-SA"/>
          </w:rPr>
          <w:tab/>
        </w:r>
        <w:r w:rsidR="002C5BD0" w:rsidRPr="008B737F">
          <w:rPr>
            <w:rStyle w:val="Collegamentoipertestuale"/>
            <w:noProof/>
          </w:rPr>
          <w:t>Caratterizzazione del sito</w:t>
        </w:r>
        <w:r w:rsidR="002C5BD0">
          <w:rPr>
            <w:noProof/>
            <w:webHidden/>
          </w:rPr>
          <w:tab/>
        </w:r>
        <w:r w:rsidR="000C7D1A">
          <w:rPr>
            <w:noProof/>
            <w:webHidden/>
          </w:rPr>
          <w:fldChar w:fldCharType="begin"/>
        </w:r>
        <w:r w:rsidR="002C5BD0">
          <w:rPr>
            <w:noProof/>
            <w:webHidden/>
          </w:rPr>
          <w:instrText xml:space="preserve"> PAGEREF _Toc503981343 \h </w:instrText>
        </w:r>
        <w:r w:rsidR="000C7D1A">
          <w:rPr>
            <w:noProof/>
            <w:webHidden/>
          </w:rPr>
        </w:r>
        <w:r w:rsidR="000C7D1A">
          <w:rPr>
            <w:noProof/>
            <w:webHidden/>
          </w:rPr>
          <w:fldChar w:fldCharType="separate"/>
        </w:r>
        <w:r w:rsidR="002C5BD0">
          <w:rPr>
            <w:noProof/>
            <w:webHidden/>
          </w:rPr>
          <w:t>13</w:t>
        </w:r>
        <w:r w:rsidR="000C7D1A">
          <w:rPr>
            <w:noProof/>
            <w:webHidden/>
          </w:rPr>
          <w:fldChar w:fldCharType="end"/>
        </w:r>
      </w:hyperlink>
    </w:p>
    <w:p w:rsidR="002C5BD0" w:rsidRDefault="004846B5">
      <w:pPr>
        <w:pStyle w:val="Sommario1"/>
        <w:rPr>
          <w:rFonts w:asciiTheme="minorHAnsi" w:eastAsiaTheme="minorEastAsia" w:hAnsiTheme="minorHAnsi" w:cstheme="minorBidi"/>
          <w:caps w:val="0"/>
          <w:lang w:val="it-IT" w:eastAsia="it-IT" w:bidi="ar-SA"/>
        </w:rPr>
      </w:pPr>
      <w:hyperlink w:anchor="_Toc503981344" w:history="1">
        <w:r w:rsidR="002C5BD0" w:rsidRPr="008B737F">
          <w:rPr>
            <w:rStyle w:val="Collegamentoipertestuale"/>
          </w:rPr>
          <w:t>5</w:t>
        </w:r>
        <w:r w:rsidR="002C5BD0">
          <w:rPr>
            <w:rFonts w:asciiTheme="minorHAnsi" w:eastAsiaTheme="minorEastAsia" w:hAnsiTheme="minorHAnsi" w:cstheme="minorBidi"/>
            <w:caps w:val="0"/>
            <w:lang w:val="it-IT" w:eastAsia="it-IT" w:bidi="ar-SA"/>
          </w:rPr>
          <w:tab/>
        </w:r>
        <w:r w:rsidR="002C5BD0" w:rsidRPr="008B737F">
          <w:rPr>
            <w:rStyle w:val="Collegamentoipertestuale"/>
          </w:rPr>
          <w:t>CARATTERISTICHE DEL PROGETTO</w:t>
        </w:r>
        <w:r w:rsidR="002C5BD0">
          <w:rPr>
            <w:webHidden/>
          </w:rPr>
          <w:tab/>
        </w:r>
        <w:r w:rsidR="000C7D1A">
          <w:rPr>
            <w:webHidden/>
          </w:rPr>
          <w:fldChar w:fldCharType="begin"/>
        </w:r>
        <w:r w:rsidR="002C5BD0">
          <w:rPr>
            <w:webHidden/>
          </w:rPr>
          <w:instrText xml:space="preserve"> PAGEREF _Toc503981344 \h </w:instrText>
        </w:r>
        <w:r w:rsidR="000C7D1A">
          <w:rPr>
            <w:webHidden/>
          </w:rPr>
        </w:r>
        <w:r w:rsidR="000C7D1A">
          <w:rPr>
            <w:webHidden/>
          </w:rPr>
          <w:fldChar w:fldCharType="separate"/>
        </w:r>
        <w:r w:rsidR="002C5BD0">
          <w:rPr>
            <w:webHidden/>
          </w:rPr>
          <w:t>13</w:t>
        </w:r>
        <w:r w:rsidR="000C7D1A">
          <w:rPr>
            <w:webHidden/>
          </w:rPr>
          <w:fldChar w:fldCharType="end"/>
        </w:r>
      </w:hyperlink>
    </w:p>
    <w:p w:rsidR="002C5BD0" w:rsidRDefault="004846B5">
      <w:pPr>
        <w:pStyle w:val="Sommario1"/>
        <w:rPr>
          <w:rFonts w:asciiTheme="minorHAnsi" w:eastAsiaTheme="minorEastAsia" w:hAnsiTheme="minorHAnsi" w:cstheme="minorBidi"/>
          <w:caps w:val="0"/>
          <w:lang w:val="it-IT" w:eastAsia="it-IT" w:bidi="ar-SA"/>
        </w:rPr>
      </w:pPr>
      <w:hyperlink w:anchor="_Toc503981345" w:history="1">
        <w:r w:rsidR="002C5BD0" w:rsidRPr="008B737F">
          <w:rPr>
            <w:rStyle w:val="Collegamentoipertestuale"/>
          </w:rPr>
          <w:t>6</w:t>
        </w:r>
        <w:r w:rsidR="002C5BD0">
          <w:rPr>
            <w:rFonts w:asciiTheme="minorHAnsi" w:eastAsiaTheme="minorEastAsia" w:hAnsiTheme="minorHAnsi" w:cstheme="minorBidi"/>
            <w:caps w:val="0"/>
            <w:lang w:val="it-IT" w:eastAsia="it-IT" w:bidi="ar-SA"/>
          </w:rPr>
          <w:tab/>
        </w:r>
        <w:r w:rsidR="002C5BD0" w:rsidRPr="008B737F">
          <w:rPr>
            <w:rStyle w:val="Collegamentoipertestuale"/>
          </w:rPr>
          <w:t>ANALISI DEGLI IMPATTI AMIBIENTALI ATTESI</w:t>
        </w:r>
        <w:r w:rsidR="002C5BD0">
          <w:rPr>
            <w:webHidden/>
          </w:rPr>
          <w:tab/>
        </w:r>
        <w:r w:rsidR="000C7D1A">
          <w:rPr>
            <w:webHidden/>
          </w:rPr>
          <w:fldChar w:fldCharType="begin"/>
        </w:r>
        <w:r w:rsidR="002C5BD0">
          <w:rPr>
            <w:webHidden/>
          </w:rPr>
          <w:instrText xml:space="preserve"> PAGEREF _Toc503981345 \h </w:instrText>
        </w:r>
        <w:r w:rsidR="000C7D1A">
          <w:rPr>
            <w:webHidden/>
          </w:rPr>
        </w:r>
        <w:r w:rsidR="000C7D1A">
          <w:rPr>
            <w:webHidden/>
          </w:rPr>
          <w:fldChar w:fldCharType="separate"/>
        </w:r>
        <w:r w:rsidR="002C5BD0">
          <w:rPr>
            <w:webHidden/>
          </w:rPr>
          <w:t>17</w:t>
        </w:r>
        <w:r w:rsidR="000C7D1A">
          <w:rPr>
            <w:webHidden/>
          </w:rPr>
          <w:fldChar w:fldCharType="end"/>
        </w:r>
      </w:hyperlink>
    </w:p>
    <w:p w:rsidR="002C5BD0" w:rsidRDefault="004846B5">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81346" w:history="1">
        <w:r w:rsidR="002C5BD0" w:rsidRPr="008B737F">
          <w:rPr>
            <w:rStyle w:val="Collegamentoipertestuale"/>
            <w:noProof/>
          </w:rPr>
          <w:t>6.1</w:t>
        </w:r>
        <w:r w:rsidR="002C5BD0">
          <w:rPr>
            <w:rFonts w:asciiTheme="minorHAnsi" w:eastAsiaTheme="minorEastAsia" w:hAnsiTheme="minorHAnsi" w:cstheme="minorBidi"/>
            <w:noProof/>
            <w:lang w:val="it-IT" w:eastAsia="it-IT" w:bidi="ar-SA"/>
          </w:rPr>
          <w:tab/>
        </w:r>
        <w:r w:rsidR="002C5BD0" w:rsidRPr="008B737F">
          <w:rPr>
            <w:rStyle w:val="Collegamentoipertestuale"/>
            <w:noProof/>
          </w:rPr>
          <w:t>Ambiente fisico</w:t>
        </w:r>
        <w:r w:rsidR="002C5BD0">
          <w:rPr>
            <w:noProof/>
            <w:webHidden/>
          </w:rPr>
          <w:tab/>
        </w:r>
        <w:r w:rsidR="000C7D1A">
          <w:rPr>
            <w:noProof/>
            <w:webHidden/>
          </w:rPr>
          <w:fldChar w:fldCharType="begin"/>
        </w:r>
        <w:r w:rsidR="002C5BD0">
          <w:rPr>
            <w:noProof/>
            <w:webHidden/>
          </w:rPr>
          <w:instrText xml:space="preserve"> PAGEREF _Toc503981346 \h </w:instrText>
        </w:r>
        <w:r w:rsidR="000C7D1A">
          <w:rPr>
            <w:noProof/>
            <w:webHidden/>
          </w:rPr>
        </w:r>
        <w:r w:rsidR="000C7D1A">
          <w:rPr>
            <w:noProof/>
            <w:webHidden/>
          </w:rPr>
          <w:fldChar w:fldCharType="separate"/>
        </w:r>
        <w:r w:rsidR="002C5BD0">
          <w:rPr>
            <w:noProof/>
            <w:webHidden/>
          </w:rPr>
          <w:t>18</w:t>
        </w:r>
        <w:r w:rsidR="000C7D1A">
          <w:rPr>
            <w:noProof/>
            <w:webHidden/>
          </w:rPr>
          <w:fldChar w:fldCharType="end"/>
        </w:r>
      </w:hyperlink>
    </w:p>
    <w:p w:rsidR="002C5BD0" w:rsidRDefault="004846B5">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81347" w:history="1">
        <w:r w:rsidR="002C5BD0" w:rsidRPr="008B737F">
          <w:rPr>
            <w:rStyle w:val="Collegamentoipertestuale"/>
            <w:noProof/>
            <w:lang w:val="it-IT" w:eastAsia="it-IT"/>
          </w:rPr>
          <w:t>6.1.1</w:t>
        </w:r>
        <w:r w:rsidR="002C5BD0">
          <w:rPr>
            <w:rFonts w:asciiTheme="minorHAnsi" w:eastAsiaTheme="minorEastAsia" w:hAnsiTheme="minorHAnsi" w:cstheme="minorBidi"/>
            <w:noProof/>
            <w:lang w:val="it-IT" w:eastAsia="it-IT" w:bidi="ar-SA"/>
          </w:rPr>
          <w:tab/>
        </w:r>
        <w:r w:rsidR="002C5BD0" w:rsidRPr="008B737F">
          <w:rPr>
            <w:rStyle w:val="Collegamentoipertestuale"/>
            <w:noProof/>
            <w:lang w:val="it-IT" w:eastAsia="it-IT"/>
          </w:rPr>
          <w:t>Impatto potenziale sull’aria</w:t>
        </w:r>
        <w:r w:rsidR="002C5BD0">
          <w:rPr>
            <w:noProof/>
            <w:webHidden/>
          </w:rPr>
          <w:tab/>
        </w:r>
        <w:r w:rsidR="000C7D1A">
          <w:rPr>
            <w:noProof/>
            <w:webHidden/>
          </w:rPr>
          <w:fldChar w:fldCharType="begin"/>
        </w:r>
        <w:r w:rsidR="002C5BD0">
          <w:rPr>
            <w:noProof/>
            <w:webHidden/>
          </w:rPr>
          <w:instrText xml:space="preserve"> PAGEREF _Toc503981347 \h </w:instrText>
        </w:r>
        <w:r w:rsidR="000C7D1A">
          <w:rPr>
            <w:noProof/>
            <w:webHidden/>
          </w:rPr>
        </w:r>
        <w:r w:rsidR="000C7D1A">
          <w:rPr>
            <w:noProof/>
            <w:webHidden/>
          </w:rPr>
          <w:fldChar w:fldCharType="separate"/>
        </w:r>
        <w:r w:rsidR="002C5BD0">
          <w:rPr>
            <w:noProof/>
            <w:webHidden/>
          </w:rPr>
          <w:t>21</w:t>
        </w:r>
        <w:r w:rsidR="000C7D1A">
          <w:rPr>
            <w:noProof/>
            <w:webHidden/>
          </w:rPr>
          <w:fldChar w:fldCharType="end"/>
        </w:r>
      </w:hyperlink>
    </w:p>
    <w:p w:rsidR="002C5BD0" w:rsidRDefault="004846B5">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81348" w:history="1">
        <w:r w:rsidR="002C5BD0" w:rsidRPr="008B737F">
          <w:rPr>
            <w:rStyle w:val="Collegamentoipertestuale"/>
            <w:noProof/>
            <w:lang w:val="it-IT" w:eastAsia="it-IT"/>
          </w:rPr>
          <w:t>6.1.2</w:t>
        </w:r>
        <w:r w:rsidR="002C5BD0">
          <w:rPr>
            <w:rFonts w:asciiTheme="minorHAnsi" w:eastAsiaTheme="minorEastAsia" w:hAnsiTheme="minorHAnsi" w:cstheme="minorBidi"/>
            <w:noProof/>
            <w:lang w:val="it-IT" w:eastAsia="it-IT" w:bidi="ar-SA"/>
          </w:rPr>
          <w:tab/>
        </w:r>
        <w:r w:rsidR="002C5BD0" w:rsidRPr="008B737F">
          <w:rPr>
            <w:rStyle w:val="Collegamentoipertestuale"/>
            <w:noProof/>
            <w:lang w:val="it-IT" w:eastAsia="it-IT"/>
          </w:rPr>
          <w:t>Misure di mitigazione</w:t>
        </w:r>
        <w:r w:rsidR="002C5BD0">
          <w:rPr>
            <w:noProof/>
            <w:webHidden/>
          </w:rPr>
          <w:tab/>
        </w:r>
        <w:r w:rsidR="000C7D1A">
          <w:rPr>
            <w:noProof/>
            <w:webHidden/>
          </w:rPr>
          <w:fldChar w:fldCharType="begin"/>
        </w:r>
        <w:r w:rsidR="002C5BD0">
          <w:rPr>
            <w:noProof/>
            <w:webHidden/>
          </w:rPr>
          <w:instrText xml:space="preserve"> PAGEREF _Toc503981348 \h </w:instrText>
        </w:r>
        <w:r w:rsidR="000C7D1A">
          <w:rPr>
            <w:noProof/>
            <w:webHidden/>
          </w:rPr>
        </w:r>
        <w:r w:rsidR="000C7D1A">
          <w:rPr>
            <w:noProof/>
            <w:webHidden/>
          </w:rPr>
          <w:fldChar w:fldCharType="separate"/>
        </w:r>
        <w:r w:rsidR="002C5BD0">
          <w:rPr>
            <w:noProof/>
            <w:webHidden/>
          </w:rPr>
          <w:t>24</w:t>
        </w:r>
        <w:r w:rsidR="000C7D1A">
          <w:rPr>
            <w:noProof/>
            <w:webHidden/>
          </w:rPr>
          <w:fldChar w:fldCharType="end"/>
        </w:r>
      </w:hyperlink>
    </w:p>
    <w:p w:rsidR="002C5BD0" w:rsidRDefault="004846B5">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81349" w:history="1">
        <w:r w:rsidR="002C5BD0" w:rsidRPr="008B737F">
          <w:rPr>
            <w:rStyle w:val="Collegamentoipertestuale"/>
            <w:noProof/>
          </w:rPr>
          <w:t>6.2</w:t>
        </w:r>
        <w:r w:rsidR="002C5BD0">
          <w:rPr>
            <w:rFonts w:asciiTheme="minorHAnsi" w:eastAsiaTheme="minorEastAsia" w:hAnsiTheme="minorHAnsi" w:cstheme="minorBidi"/>
            <w:noProof/>
            <w:lang w:val="it-IT" w:eastAsia="it-IT" w:bidi="ar-SA"/>
          </w:rPr>
          <w:tab/>
        </w:r>
        <w:r w:rsidR="002C5BD0" w:rsidRPr="008B737F">
          <w:rPr>
            <w:rStyle w:val="Collegamentoipertestuale"/>
            <w:noProof/>
          </w:rPr>
          <w:t>Ambiente idrico</w:t>
        </w:r>
        <w:r w:rsidR="002C5BD0">
          <w:rPr>
            <w:noProof/>
            <w:webHidden/>
          </w:rPr>
          <w:tab/>
        </w:r>
        <w:r w:rsidR="000C7D1A">
          <w:rPr>
            <w:noProof/>
            <w:webHidden/>
          </w:rPr>
          <w:fldChar w:fldCharType="begin"/>
        </w:r>
        <w:r w:rsidR="002C5BD0">
          <w:rPr>
            <w:noProof/>
            <w:webHidden/>
          </w:rPr>
          <w:instrText xml:space="preserve"> PAGEREF _Toc503981349 \h </w:instrText>
        </w:r>
        <w:r w:rsidR="000C7D1A">
          <w:rPr>
            <w:noProof/>
            <w:webHidden/>
          </w:rPr>
        </w:r>
        <w:r w:rsidR="000C7D1A">
          <w:rPr>
            <w:noProof/>
            <w:webHidden/>
          </w:rPr>
          <w:fldChar w:fldCharType="separate"/>
        </w:r>
        <w:r w:rsidR="002C5BD0">
          <w:rPr>
            <w:noProof/>
            <w:webHidden/>
          </w:rPr>
          <w:t>26</w:t>
        </w:r>
        <w:r w:rsidR="000C7D1A">
          <w:rPr>
            <w:noProof/>
            <w:webHidden/>
          </w:rPr>
          <w:fldChar w:fldCharType="end"/>
        </w:r>
      </w:hyperlink>
    </w:p>
    <w:p w:rsidR="002C5BD0" w:rsidRDefault="004846B5">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81350" w:history="1">
        <w:r w:rsidR="002C5BD0" w:rsidRPr="008B737F">
          <w:rPr>
            <w:rStyle w:val="Collegamentoipertestuale"/>
            <w:noProof/>
            <w:lang w:val="it-IT" w:eastAsia="it-IT"/>
          </w:rPr>
          <w:t>6.2.1</w:t>
        </w:r>
        <w:r w:rsidR="002C5BD0">
          <w:rPr>
            <w:rFonts w:asciiTheme="minorHAnsi" w:eastAsiaTheme="minorEastAsia" w:hAnsiTheme="minorHAnsi" w:cstheme="minorBidi"/>
            <w:noProof/>
            <w:lang w:val="it-IT" w:eastAsia="it-IT" w:bidi="ar-SA"/>
          </w:rPr>
          <w:tab/>
        </w:r>
        <w:r w:rsidR="002C5BD0" w:rsidRPr="008B737F">
          <w:rPr>
            <w:rStyle w:val="Collegamentoipertestuale"/>
            <w:noProof/>
            <w:lang w:val="it-IT" w:eastAsia="it-IT"/>
          </w:rPr>
          <w:t>Risorse idriche ad uso irriguo e ad uso potabile</w:t>
        </w:r>
        <w:r w:rsidR="002C5BD0">
          <w:rPr>
            <w:noProof/>
            <w:webHidden/>
          </w:rPr>
          <w:tab/>
        </w:r>
        <w:r w:rsidR="000C7D1A">
          <w:rPr>
            <w:noProof/>
            <w:webHidden/>
          </w:rPr>
          <w:fldChar w:fldCharType="begin"/>
        </w:r>
        <w:r w:rsidR="002C5BD0">
          <w:rPr>
            <w:noProof/>
            <w:webHidden/>
          </w:rPr>
          <w:instrText xml:space="preserve"> PAGEREF _Toc503981350 \h </w:instrText>
        </w:r>
        <w:r w:rsidR="000C7D1A">
          <w:rPr>
            <w:noProof/>
            <w:webHidden/>
          </w:rPr>
        </w:r>
        <w:r w:rsidR="000C7D1A">
          <w:rPr>
            <w:noProof/>
            <w:webHidden/>
          </w:rPr>
          <w:fldChar w:fldCharType="separate"/>
        </w:r>
        <w:r w:rsidR="002C5BD0">
          <w:rPr>
            <w:noProof/>
            <w:webHidden/>
          </w:rPr>
          <w:t>26</w:t>
        </w:r>
        <w:r w:rsidR="000C7D1A">
          <w:rPr>
            <w:noProof/>
            <w:webHidden/>
          </w:rPr>
          <w:fldChar w:fldCharType="end"/>
        </w:r>
      </w:hyperlink>
    </w:p>
    <w:p w:rsidR="002C5BD0" w:rsidRDefault="004846B5">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81351" w:history="1">
        <w:r w:rsidR="002C5BD0" w:rsidRPr="008B737F">
          <w:rPr>
            <w:rStyle w:val="Collegamentoipertestuale"/>
            <w:noProof/>
            <w:lang w:val="it-IT" w:eastAsia="it-IT"/>
          </w:rPr>
          <w:t>6.2.2</w:t>
        </w:r>
        <w:r w:rsidR="002C5BD0">
          <w:rPr>
            <w:rFonts w:asciiTheme="minorHAnsi" w:eastAsiaTheme="minorEastAsia" w:hAnsiTheme="minorHAnsi" w:cstheme="minorBidi"/>
            <w:noProof/>
            <w:lang w:val="it-IT" w:eastAsia="it-IT" w:bidi="ar-SA"/>
          </w:rPr>
          <w:tab/>
        </w:r>
        <w:r w:rsidR="002C5BD0" w:rsidRPr="008B737F">
          <w:rPr>
            <w:rStyle w:val="Collegamentoipertestuale"/>
            <w:noProof/>
            <w:lang w:val="it-IT" w:eastAsia="it-IT"/>
          </w:rPr>
          <w:t>Misure di mitigazione</w:t>
        </w:r>
        <w:r w:rsidR="002C5BD0">
          <w:rPr>
            <w:noProof/>
            <w:webHidden/>
          </w:rPr>
          <w:tab/>
        </w:r>
        <w:r w:rsidR="000C7D1A">
          <w:rPr>
            <w:noProof/>
            <w:webHidden/>
          </w:rPr>
          <w:fldChar w:fldCharType="begin"/>
        </w:r>
        <w:r w:rsidR="002C5BD0">
          <w:rPr>
            <w:noProof/>
            <w:webHidden/>
          </w:rPr>
          <w:instrText xml:space="preserve"> PAGEREF _Toc503981351 \h </w:instrText>
        </w:r>
        <w:r w:rsidR="000C7D1A">
          <w:rPr>
            <w:noProof/>
            <w:webHidden/>
          </w:rPr>
        </w:r>
        <w:r w:rsidR="000C7D1A">
          <w:rPr>
            <w:noProof/>
            <w:webHidden/>
          </w:rPr>
          <w:fldChar w:fldCharType="separate"/>
        </w:r>
        <w:r w:rsidR="002C5BD0">
          <w:rPr>
            <w:noProof/>
            <w:webHidden/>
          </w:rPr>
          <w:t>28</w:t>
        </w:r>
        <w:r w:rsidR="000C7D1A">
          <w:rPr>
            <w:noProof/>
            <w:webHidden/>
          </w:rPr>
          <w:fldChar w:fldCharType="end"/>
        </w:r>
      </w:hyperlink>
    </w:p>
    <w:p w:rsidR="002C5BD0" w:rsidRDefault="004846B5">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81352" w:history="1">
        <w:r w:rsidR="002C5BD0" w:rsidRPr="008B737F">
          <w:rPr>
            <w:rStyle w:val="Collegamentoipertestuale"/>
            <w:noProof/>
          </w:rPr>
          <w:t>6.3</w:t>
        </w:r>
        <w:r w:rsidR="002C5BD0">
          <w:rPr>
            <w:rFonts w:asciiTheme="minorHAnsi" w:eastAsiaTheme="minorEastAsia" w:hAnsiTheme="minorHAnsi" w:cstheme="minorBidi"/>
            <w:noProof/>
            <w:lang w:val="it-IT" w:eastAsia="it-IT" w:bidi="ar-SA"/>
          </w:rPr>
          <w:tab/>
        </w:r>
        <w:r w:rsidR="002C5BD0" w:rsidRPr="008B737F">
          <w:rPr>
            <w:rStyle w:val="Collegamentoipertestuale"/>
            <w:noProof/>
          </w:rPr>
          <w:t>Suolo e sottosuolo</w:t>
        </w:r>
        <w:r w:rsidR="002C5BD0">
          <w:rPr>
            <w:noProof/>
            <w:webHidden/>
          </w:rPr>
          <w:tab/>
        </w:r>
        <w:r w:rsidR="000C7D1A">
          <w:rPr>
            <w:noProof/>
            <w:webHidden/>
          </w:rPr>
          <w:fldChar w:fldCharType="begin"/>
        </w:r>
        <w:r w:rsidR="002C5BD0">
          <w:rPr>
            <w:noProof/>
            <w:webHidden/>
          </w:rPr>
          <w:instrText xml:space="preserve"> PAGEREF _Toc503981352 \h </w:instrText>
        </w:r>
        <w:r w:rsidR="000C7D1A">
          <w:rPr>
            <w:noProof/>
            <w:webHidden/>
          </w:rPr>
        </w:r>
        <w:r w:rsidR="000C7D1A">
          <w:rPr>
            <w:noProof/>
            <w:webHidden/>
          </w:rPr>
          <w:fldChar w:fldCharType="separate"/>
        </w:r>
        <w:r w:rsidR="002C5BD0">
          <w:rPr>
            <w:noProof/>
            <w:webHidden/>
          </w:rPr>
          <w:t>29</w:t>
        </w:r>
        <w:r w:rsidR="000C7D1A">
          <w:rPr>
            <w:noProof/>
            <w:webHidden/>
          </w:rPr>
          <w:fldChar w:fldCharType="end"/>
        </w:r>
      </w:hyperlink>
    </w:p>
    <w:p w:rsidR="002C5BD0" w:rsidRDefault="004846B5">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81353" w:history="1">
        <w:r w:rsidR="002C5BD0" w:rsidRPr="008B737F">
          <w:rPr>
            <w:rStyle w:val="Collegamentoipertestuale"/>
            <w:noProof/>
            <w:lang w:val="it-IT"/>
          </w:rPr>
          <w:t>6.3.1</w:t>
        </w:r>
        <w:r w:rsidR="002C5BD0">
          <w:rPr>
            <w:rFonts w:asciiTheme="minorHAnsi" w:eastAsiaTheme="minorEastAsia" w:hAnsiTheme="minorHAnsi" w:cstheme="minorBidi"/>
            <w:noProof/>
            <w:lang w:val="it-IT" w:eastAsia="it-IT" w:bidi="ar-SA"/>
          </w:rPr>
          <w:tab/>
        </w:r>
        <w:r w:rsidR="002C5BD0" w:rsidRPr="008B737F">
          <w:rPr>
            <w:rStyle w:val="Collegamentoipertestuale"/>
            <w:noProof/>
            <w:lang w:val="it-IT"/>
          </w:rPr>
          <w:t>Consumo di suolo</w:t>
        </w:r>
        <w:r w:rsidR="002C5BD0">
          <w:rPr>
            <w:noProof/>
            <w:webHidden/>
          </w:rPr>
          <w:tab/>
        </w:r>
        <w:r w:rsidR="000C7D1A">
          <w:rPr>
            <w:noProof/>
            <w:webHidden/>
          </w:rPr>
          <w:fldChar w:fldCharType="begin"/>
        </w:r>
        <w:r w:rsidR="002C5BD0">
          <w:rPr>
            <w:noProof/>
            <w:webHidden/>
          </w:rPr>
          <w:instrText xml:space="preserve"> PAGEREF _Toc503981353 \h </w:instrText>
        </w:r>
        <w:r w:rsidR="000C7D1A">
          <w:rPr>
            <w:noProof/>
            <w:webHidden/>
          </w:rPr>
        </w:r>
        <w:r w:rsidR="000C7D1A">
          <w:rPr>
            <w:noProof/>
            <w:webHidden/>
          </w:rPr>
          <w:fldChar w:fldCharType="separate"/>
        </w:r>
        <w:r w:rsidR="002C5BD0">
          <w:rPr>
            <w:noProof/>
            <w:webHidden/>
          </w:rPr>
          <w:t>29</w:t>
        </w:r>
        <w:r w:rsidR="000C7D1A">
          <w:rPr>
            <w:noProof/>
            <w:webHidden/>
          </w:rPr>
          <w:fldChar w:fldCharType="end"/>
        </w:r>
      </w:hyperlink>
    </w:p>
    <w:p w:rsidR="002C5BD0" w:rsidRDefault="004846B5">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81354" w:history="1">
        <w:r w:rsidR="002C5BD0" w:rsidRPr="008B737F">
          <w:rPr>
            <w:rStyle w:val="Collegamentoipertestuale"/>
            <w:noProof/>
            <w:lang w:val="it-IT"/>
          </w:rPr>
          <w:t>6.3.2</w:t>
        </w:r>
        <w:r w:rsidR="002C5BD0">
          <w:rPr>
            <w:rFonts w:asciiTheme="minorHAnsi" w:eastAsiaTheme="minorEastAsia" w:hAnsiTheme="minorHAnsi" w:cstheme="minorBidi"/>
            <w:noProof/>
            <w:lang w:val="it-IT" w:eastAsia="it-IT" w:bidi="ar-SA"/>
          </w:rPr>
          <w:tab/>
        </w:r>
        <w:r w:rsidR="002C5BD0" w:rsidRPr="008B737F">
          <w:rPr>
            <w:rStyle w:val="Collegamentoipertestuale"/>
            <w:noProof/>
            <w:lang w:val="it-IT"/>
          </w:rPr>
          <w:t>Fenomeni di instabilità</w:t>
        </w:r>
        <w:r w:rsidR="002C5BD0">
          <w:rPr>
            <w:noProof/>
            <w:webHidden/>
          </w:rPr>
          <w:tab/>
        </w:r>
        <w:r w:rsidR="000C7D1A">
          <w:rPr>
            <w:noProof/>
            <w:webHidden/>
          </w:rPr>
          <w:fldChar w:fldCharType="begin"/>
        </w:r>
        <w:r w:rsidR="002C5BD0">
          <w:rPr>
            <w:noProof/>
            <w:webHidden/>
          </w:rPr>
          <w:instrText xml:space="preserve"> PAGEREF _Toc503981354 \h </w:instrText>
        </w:r>
        <w:r w:rsidR="000C7D1A">
          <w:rPr>
            <w:noProof/>
            <w:webHidden/>
          </w:rPr>
        </w:r>
        <w:r w:rsidR="000C7D1A">
          <w:rPr>
            <w:noProof/>
            <w:webHidden/>
          </w:rPr>
          <w:fldChar w:fldCharType="separate"/>
        </w:r>
        <w:r w:rsidR="002C5BD0">
          <w:rPr>
            <w:noProof/>
            <w:webHidden/>
          </w:rPr>
          <w:t>30</w:t>
        </w:r>
        <w:r w:rsidR="000C7D1A">
          <w:rPr>
            <w:noProof/>
            <w:webHidden/>
          </w:rPr>
          <w:fldChar w:fldCharType="end"/>
        </w:r>
      </w:hyperlink>
    </w:p>
    <w:p w:rsidR="002C5BD0" w:rsidRDefault="004846B5">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81355" w:history="1">
        <w:r w:rsidR="002C5BD0" w:rsidRPr="008B737F">
          <w:rPr>
            <w:rStyle w:val="Collegamentoipertestuale"/>
            <w:noProof/>
            <w:lang w:val="it-IT"/>
          </w:rPr>
          <w:t>6.3.3</w:t>
        </w:r>
        <w:r w:rsidR="002C5BD0">
          <w:rPr>
            <w:rFonts w:asciiTheme="minorHAnsi" w:eastAsiaTheme="minorEastAsia" w:hAnsiTheme="minorHAnsi" w:cstheme="minorBidi"/>
            <w:noProof/>
            <w:lang w:val="it-IT" w:eastAsia="it-IT" w:bidi="ar-SA"/>
          </w:rPr>
          <w:tab/>
        </w:r>
        <w:r w:rsidR="002C5BD0" w:rsidRPr="008B737F">
          <w:rPr>
            <w:rStyle w:val="Collegamentoipertestuale"/>
            <w:noProof/>
            <w:lang w:val="it-IT"/>
          </w:rPr>
          <w:t>Contaminazione</w:t>
        </w:r>
        <w:r w:rsidR="002C5BD0">
          <w:rPr>
            <w:noProof/>
            <w:webHidden/>
          </w:rPr>
          <w:tab/>
        </w:r>
        <w:r w:rsidR="000C7D1A">
          <w:rPr>
            <w:noProof/>
            <w:webHidden/>
          </w:rPr>
          <w:fldChar w:fldCharType="begin"/>
        </w:r>
        <w:r w:rsidR="002C5BD0">
          <w:rPr>
            <w:noProof/>
            <w:webHidden/>
          </w:rPr>
          <w:instrText xml:space="preserve"> PAGEREF _Toc503981355 \h </w:instrText>
        </w:r>
        <w:r w:rsidR="000C7D1A">
          <w:rPr>
            <w:noProof/>
            <w:webHidden/>
          </w:rPr>
        </w:r>
        <w:r w:rsidR="000C7D1A">
          <w:rPr>
            <w:noProof/>
            <w:webHidden/>
          </w:rPr>
          <w:fldChar w:fldCharType="separate"/>
        </w:r>
        <w:r w:rsidR="002C5BD0">
          <w:rPr>
            <w:noProof/>
            <w:webHidden/>
          </w:rPr>
          <w:t>31</w:t>
        </w:r>
        <w:r w:rsidR="000C7D1A">
          <w:rPr>
            <w:noProof/>
            <w:webHidden/>
          </w:rPr>
          <w:fldChar w:fldCharType="end"/>
        </w:r>
      </w:hyperlink>
    </w:p>
    <w:p w:rsidR="002C5BD0" w:rsidRDefault="004846B5">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81356" w:history="1">
        <w:r w:rsidR="002C5BD0" w:rsidRPr="008B737F">
          <w:rPr>
            <w:rStyle w:val="Collegamentoipertestuale"/>
            <w:noProof/>
            <w:lang w:val="it-IT"/>
          </w:rPr>
          <w:t>6.3.4</w:t>
        </w:r>
        <w:r w:rsidR="002C5BD0">
          <w:rPr>
            <w:rFonts w:asciiTheme="minorHAnsi" w:eastAsiaTheme="minorEastAsia" w:hAnsiTheme="minorHAnsi" w:cstheme="minorBidi"/>
            <w:noProof/>
            <w:lang w:val="it-IT" w:eastAsia="it-IT" w:bidi="ar-SA"/>
          </w:rPr>
          <w:tab/>
        </w:r>
        <w:r w:rsidR="002C5BD0" w:rsidRPr="008B737F">
          <w:rPr>
            <w:rStyle w:val="Collegamentoipertestuale"/>
            <w:noProof/>
            <w:lang w:val="it-IT"/>
          </w:rPr>
          <w:t>Misure di mitigazione</w:t>
        </w:r>
        <w:r w:rsidR="002C5BD0">
          <w:rPr>
            <w:noProof/>
            <w:webHidden/>
          </w:rPr>
          <w:tab/>
        </w:r>
        <w:r w:rsidR="000C7D1A">
          <w:rPr>
            <w:noProof/>
            <w:webHidden/>
          </w:rPr>
          <w:fldChar w:fldCharType="begin"/>
        </w:r>
        <w:r w:rsidR="002C5BD0">
          <w:rPr>
            <w:noProof/>
            <w:webHidden/>
          </w:rPr>
          <w:instrText xml:space="preserve"> PAGEREF _Toc503981356 \h </w:instrText>
        </w:r>
        <w:r w:rsidR="000C7D1A">
          <w:rPr>
            <w:noProof/>
            <w:webHidden/>
          </w:rPr>
        </w:r>
        <w:r w:rsidR="000C7D1A">
          <w:rPr>
            <w:noProof/>
            <w:webHidden/>
          </w:rPr>
          <w:fldChar w:fldCharType="separate"/>
        </w:r>
        <w:r w:rsidR="002C5BD0">
          <w:rPr>
            <w:noProof/>
            <w:webHidden/>
          </w:rPr>
          <w:t>31</w:t>
        </w:r>
        <w:r w:rsidR="000C7D1A">
          <w:rPr>
            <w:noProof/>
            <w:webHidden/>
          </w:rPr>
          <w:fldChar w:fldCharType="end"/>
        </w:r>
      </w:hyperlink>
    </w:p>
    <w:p w:rsidR="002C5BD0" w:rsidRDefault="004846B5">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81357" w:history="1">
        <w:r w:rsidR="002C5BD0" w:rsidRPr="008B737F">
          <w:rPr>
            <w:rStyle w:val="Collegamentoipertestuale"/>
            <w:noProof/>
          </w:rPr>
          <w:t>6.4</w:t>
        </w:r>
        <w:r w:rsidR="002C5BD0">
          <w:rPr>
            <w:rFonts w:asciiTheme="minorHAnsi" w:eastAsiaTheme="minorEastAsia" w:hAnsiTheme="minorHAnsi" w:cstheme="minorBidi"/>
            <w:noProof/>
            <w:lang w:val="it-IT" w:eastAsia="it-IT" w:bidi="ar-SA"/>
          </w:rPr>
          <w:tab/>
        </w:r>
        <w:r w:rsidR="002C5BD0" w:rsidRPr="008B737F">
          <w:rPr>
            <w:rStyle w:val="Collegamentoipertestuale"/>
            <w:noProof/>
          </w:rPr>
          <w:t>Ecosistemi naturali</w:t>
        </w:r>
        <w:r w:rsidR="002C5BD0">
          <w:rPr>
            <w:noProof/>
            <w:webHidden/>
          </w:rPr>
          <w:tab/>
        </w:r>
        <w:r w:rsidR="000C7D1A">
          <w:rPr>
            <w:noProof/>
            <w:webHidden/>
          </w:rPr>
          <w:fldChar w:fldCharType="begin"/>
        </w:r>
        <w:r w:rsidR="002C5BD0">
          <w:rPr>
            <w:noProof/>
            <w:webHidden/>
          </w:rPr>
          <w:instrText xml:space="preserve"> PAGEREF _Toc503981357 \h </w:instrText>
        </w:r>
        <w:r w:rsidR="000C7D1A">
          <w:rPr>
            <w:noProof/>
            <w:webHidden/>
          </w:rPr>
        </w:r>
        <w:r w:rsidR="000C7D1A">
          <w:rPr>
            <w:noProof/>
            <w:webHidden/>
          </w:rPr>
          <w:fldChar w:fldCharType="separate"/>
        </w:r>
        <w:r w:rsidR="002C5BD0">
          <w:rPr>
            <w:noProof/>
            <w:webHidden/>
          </w:rPr>
          <w:t>31</w:t>
        </w:r>
        <w:r w:rsidR="000C7D1A">
          <w:rPr>
            <w:noProof/>
            <w:webHidden/>
          </w:rPr>
          <w:fldChar w:fldCharType="end"/>
        </w:r>
      </w:hyperlink>
    </w:p>
    <w:p w:rsidR="002C5BD0" w:rsidRDefault="004846B5">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81358" w:history="1">
        <w:r w:rsidR="002C5BD0" w:rsidRPr="008B737F">
          <w:rPr>
            <w:rStyle w:val="Collegamentoipertestuale"/>
            <w:noProof/>
            <w:lang w:val="it-IT"/>
          </w:rPr>
          <w:t>6.4.1</w:t>
        </w:r>
        <w:r w:rsidR="002C5BD0">
          <w:rPr>
            <w:rFonts w:asciiTheme="minorHAnsi" w:eastAsiaTheme="minorEastAsia" w:hAnsiTheme="minorHAnsi" w:cstheme="minorBidi"/>
            <w:noProof/>
            <w:lang w:val="it-IT" w:eastAsia="it-IT" w:bidi="ar-SA"/>
          </w:rPr>
          <w:tab/>
        </w:r>
        <w:r w:rsidR="002C5BD0" w:rsidRPr="008B737F">
          <w:rPr>
            <w:rStyle w:val="Collegamentoipertestuale"/>
            <w:noProof/>
            <w:lang w:val="it-IT"/>
          </w:rPr>
          <w:t>Misure di mitigazione</w:t>
        </w:r>
        <w:r w:rsidR="002C5BD0">
          <w:rPr>
            <w:noProof/>
            <w:webHidden/>
          </w:rPr>
          <w:tab/>
        </w:r>
        <w:r w:rsidR="000C7D1A">
          <w:rPr>
            <w:noProof/>
            <w:webHidden/>
          </w:rPr>
          <w:fldChar w:fldCharType="begin"/>
        </w:r>
        <w:r w:rsidR="002C5BD0">
          <w:rPr>
            <w:noProof/>
            <w:webHidden/>
          </w:rPr>
          <w:instrText xml:space="preserve"> PAGEREF _Toc503981358 \h </w:instrText>
        </w:r>
        <w:r w:rsidR="000C7D1A">
          <w:rPr>
            <w:noProof/>
            <w:webHidden/>
          </w:rPr>
        </w:r>
        <w:r w:rsidR="000C7D1A">
          <w:rPr>
            <w:noProof/>
            <w:webHidden/>
          </w:rPr>
          <w:fldChar w:fldCharType="separate"/>
        </w:r>
        <w:r w:rsidR="002C5BD0">
          <w:rPr>
            <w:noProof/>
            <w:webHidden/>
          </w:rPr>
          <w:t>34</w:t>
        </w:r>
        <w:r w:rsidR="000C7D1A">
          <w:rPr>
            <w:noProof/>
            <w:webHidden/>
          </w:rPr>
          <w:fldChar w:fldCharType="end"/>
        </w:r>
      </w:hyperlink>
    </w:p>
    <w:p w:rsidR="002C5BD0" w:rsidRDefault="004846B5">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81359" w:history="1">
        <w:r w:rsidR="002C5BD0" w:rsidRPr="008B737F">
          <w:rPr>
            <w:rStyle w:val="Collegamentoipertestuale"/>
            <w:noProof/>
          </w:rPr>
          <w:t>6.5</w:t>
        </w:r>
        <w:r w:rsidR="002C5BD0">
          <w:rPr>
            <w:rFonts w:asciiTheme="minorHAnsi" w:eastAsiaTheme="minorEastAsia" w:hAnsiTheme="minorHAnsi" w:cstheme="minorBidi"/>
            <w:noProof/>
            <w:lang w:val="it-IT" w:eastAsia="it-IT" w:bidi="ar-SA"/>
          </w:rPr>
          <w:tab/>
        </w:r>
        <w:r w:rsidR="002C5BD0" w:rsidRPr="008B737F">
          <w:rPr>
            <w:rStyle w:val="Collegamentoipertestuale"/>
            <w:noProof/>
          </w:rPr>
          <w:t>Paesaggio e patrimonio culturale</w:t>
        </w:r>
        <w:r w:rsidR="002C5BD0">
          <w:rPr>
            <w:noProof/>
            <w:webHidden/>
          </w:rPr>
          <w:tab/>
        </w:r>
        <w:r w:rsidR="000C7D1A">
          <w:rPr>
            <w:noProof/>
            <w:webHidden/>
          </w:rPr>
          <w:fldChar w:fldCharType="begin"/>
        </w:r>
        <w:r w:rsidR="002C5BD0">
          <w:rPr>
            <w:noProof/>
            <w:webHidden/>
          </w:rPr>
          <w:instrText xml:space="preserve"> PAGEREF _Toc503981359 \h </w:instrText>
        </w:r>
        <w:r w:rsidR="000C7D1A">
          <w:rPr>
            <w:noProof/>
            <w:webHidden/>
          </w:rPr>
        </w:r>
        <w:r w:rsidR="000C7D1A">
          <w:rPr>
            <w:noProof/>
            <w:webHidden/>
          </w:rPr>
          <w:fldChar w:fldCharType="separate"/>
        </w:r>
        <w:r w:rsidR="002C5BD0">
          <w:rPr>
            <w:noProof/>
            <w:webHidden/>
          </w:rPr>
          <w:t>34</w:t>
        </w:r>
        <w:r w:rsidR="000C7D1A">
          <w:rPr>
            <w:noProof/>
            <w:webHidden/>
          </w:rPr>
          <w:fldChar w:fldCharType="end"/>
        </w:r>
      </w:hyperlink>
    </w:p>
    <w:p w:rsidR="002C5BD0" w:rsidRDefault="004846B5">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81360" w:history="1">
        <w:r w:rsidR="002C5BD0" w:rsidRPr="008B737F">
          <w:rPr>
            <w:rStyle w:val="Collegamentoipertestuale"/>
            <w:noProof/>
            <w:lang w:val="it-IT"/>
          </w:rPr>
          <w:t>6.5.1</w:t>
        </w:r>
        <w:r w:rsidR="002C5BD0">
          <w:rPr>
            <w:rFonts w:asciiTheme="minorHAnsi" w:eastAsiaTheme="minorEastAsia" w:hAnsiTheme="minorHAnsi" w:cstheme="minorBidi"/>
            <w:noProof/>
            <w:lang w:val="it-IT" w:eastAsia="it-IT" w:bidi="ar-SA"/>
          </w:rPr>
          <w:tab/>
        </w:r>
        <w:r w:rsidR="002C5BD0" w:rsidRPr="008B737F">
          <w:rPr>
            <w:rStyle w:val="Collegamentoipertestuale"/>
            <w:noProof/>
            <w:lang w:val="it-IT"/>
          </w:rPr>
          <w:t>Misure di mitigazione</w:t>
        </w:r>
        <w:r w:rsidR="002C5BD0">
          <w:rPr>
            <w:noProof/>
            <w:webHidden/>
          </w:rPr>
          <w:tab/>
        </w:r>
        <w:r w:rsidR="000C7D1A">
          <w:rPr>
            <w:noProof/>
            <w:webHidden/>
          </w:rPr>
          <w:fldChar w:fldCharType="begin"/>
        </w:r>
        <w:r w:rsidR="002C5BD0">
          <w:rPr>
            <w:noProof/>
            <w:webHidden/>
          </w:rPr>
          <w:instrText xml:space="preserve"> PAGEREF _Toc503981360 \h </w:instrText>
        </w:r>
        <w:r w:rsidR="000C7D1A">
          <w:rPr>
            <w:noProof/>
            <w:webHidden/>
          </w:rPr>
        </w:r>
        <w:r w:rsidR="000C7D1A">
          <w:rPr>
            <w:noProof/>
            <w:webHidden/>
          </w:rPr>
          <w:fldChar w:fldCharType="separate"/>
        </w:r>
        <w:r w:rsidR="002C5BD0">
          <w:rPr>
            <w:noProof/>
            <w:webHidden/>
          </w:rPr>
          <w:t>36</w:t>
        </w:r>
        <w:r w:rsidR="000C7D1A">
          <w:rPr>
            <w:noProof/>
            <w:webHidden/>
          </w:rPr>
          <w:fldChar w:fldCharType="end"/>
        </w:r>
      </w:hyperlink>
    </w:p>
    <w:p w:rsidR="002C5BD0" w:rsidRDefault="004846B5">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81361" w:history="1">
        <w:r w:rsidR="002C5BD0" w:rsidRPr="008B737F">
          <w:rPr>
            <w:rStyle w:val="Collegamentoipertestuale"/>
            <w:noProof/>
          </w:rPr>
          <w:t>6.6</w:t>
        </w:r>
        <w:r w:rsidR="002C5BD0">
          <w:rPr>
            <w:rFonts w:asciiTheme="minorHAnsi" w:eastAsiaTheme="minorEastAsia" w:hAnsiTheme="minorHAnsi" w:cstheme="minorBidi"/>
            <w:noProof/>
            <w:lang w:val="it-IT" w:eastAsia="it-IT" w:bidi="ar-SA"/>
          </w:rPr>
          <w:tab/>
        </w:r>
        <w:r w:rsidR="002C5BD0" w:rsidRPr="008B737F">
          <w:rPr>
            <w:rStyle w:val="Collegamentoipertestuale"/>
            <w:noProof/>
          </w:rPr>
          <w:t>Salute pubblica</w:t>
        </w:r>
        <w:r w:rsidR="002C5BD0">
          <w:rPr>
            <w:noProof/>
            <w:webHidden/>
          </w:rPr>
          <w:tab/>
        </w:r>
        <w:r w:rsidR="000C7D1A">
          <w:rPr>
            <w:noProof/>
            <w:webHidden/>
          </w:rPr>
          <w:fldChar w:fldCharType="begin"/>
        </w:r>
        <w:r w:rsidR="002C5BD0">
          <w:rPr>
            <w:noProof/>
            <w:webHidden/>
          </w:rPr>
          <w:instrText xml:space="preserve"> PAGEREF _Toc503981361 \h </w:instrText>
        </w:r>
        <w:r w:rsidR="000C7D1A">
          <w:rPr>
            <w:noProof/>
            <w:webHidden/>
          </w:rPr>
        </w:r>
        <w:r w:rsidR="000C7D1A">
          <w:rPr>
            <w:noProof/>
            <w:webHidden/>
          </w:rPr>
          <w:fldChar w:fldCharType="separate"/>
        </w:r>
        <w:r w:rsidR="002C5BD0">
          <w:rPr>
            <w:noProof/>
            <w:webHidden/>
          </w:rPr>
          <w:t>37</w:t>
        </w:r>
        <w:r w:rsidR="000C7D1A">
          <w:rPr>
            <w:noProof/>
            <w:webHidden/>
          </w:rPr>
          <w:fldChar w:fldCharType="end"/>
        </w:r>
      </w:hyperlink>
    </w:p>
    <w:p w:rsidR="002C5BD0" w:rsidRDefault="004846B5">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81362" w:history="1">
        <w:r w:rsidR="002C5BD0" w:rsidRPr="008B737F">
          <w:rPr>
            <w:rStyle w:val="Collegamentoipertestuale"/>
            <w:noProof/>
            <w:lang w:val="it-IT"/>
          </w:rPr>
          <w:t>6.6.1</w:t>
        </w:r>
        <w:r w:rsidR="002C5BD0">
          <w:rPr>
            <w:rFonts w:asciiTheme="minorHAnsi" w:eastAsiaTheme="minorEastAsia" w:hAnsiTheme="minorHAnsi" w:cstheme="minorBidi"/>
            <w:noProof/>
            <w:lang w:val="it-IT" w:eastAsia="it-IT" w:bidi="ar-SA"/>
          </w:rPr>
          <w:tab/>
        </w:r>
        <w:r w:rsidR="002C5BD0" w:rsidRPr="008B737F">
          <w:rPr>
            <w:rStyle w:val="Collegamentoipertestuale"/>
            <w:noProof/>
            <w:lang w:val="it-IT"/>
          </w:rPr>
          <w:t>Emissioni odorigene</w:t>
        </w:r>
        <w:r w:rsidR="002C5BD0">
          <w:rPr>
            <w:noProof/>
            <w:webHidden/>
          </w:rPr>
          <w:tab/>
        </w:r>
        <w:r w:rsidR="000C7D1A">
          <w:rPr>
            <w:noProof/>
            <w:webHidden/>
          </w:rPr>
          <w:fldChar w:fldCharType="begin"/>
        </w:r>
        <w:r w:rsidR="002C5BD0">
          <w:rPr>
            <w:noProof/>
            <w:webHidden/>
          </w:rPr>
          <w:instrText xml:space="preserve"> PAGEREF _Toc503981362 \h </w:instrText>
        </w:r>
        <w:r w:rsidR="000C7D1A">
          <w:rPr>
            <w:noProof/>
            <w:webHidden/>
          </w:rPr>
        </w:r>
        <w:r w:rsidR="000C7D1A">
          <w:rPr>
            <w:noProof/>
            <w:webHidden/>
          </w:rPr>
          <w:fldChar w:fldCharType="separate"/>
        </w:r>
        <w:r w:rsidR="002C5BD0">
          <w:rPr>
            <w:noProof/>
            <w:webHidden/>
          </w:rPr>
          <w:t>37</w:t>
        </w:r>
        <w:r w:rsidR="000C7D1A">
          <w:rPr>
            <w:noProof/>
            <w:webHidden/>
          </w:rPr>
          <w:fldChar w:fldCharType="end"/>
        </w:r>
      </w:hyperlink>
    </w:p>
    <w:p w:rsidR="002C5BD0" w:rsidRDefault="004846B5">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81363" w:history="1">
        <w:r w:rsidR="002C5BD0" w:rsidRPr="008B737F">
          <w:rPr>
            <w:rStyle w:val="Collegamentoipertestuale"/>
            <w:noProof/>
            <w:lang w:val="it-IT"/>
          </w:rPr>
          <w:t>6.6.2</w:t>
        </w:r>
        <w:r w:rsidR="002C5BD0">
          <w:rPr>
            <w:rFonts w:asciiTheme="minorHAnsi" w:eastAsiaTheme="minorEastAsia" w:hAnsiTheme="minorHAnsi" w:cstheme="minorBidi"/>
            <w:noProof/>
            <w:lang w:val="it-IT" w:eastAsia="it-IT" w:bidi="ar-SA"/>
          </w:rPr>
          <w:tab/>
        </w:r>
        <w:r w:rsidR="002C5BD0" w:rsidRPr="008B737F">
          <w:rPr>
            <w:rStyle w:val="Collegamentoipertestuale"/>
            <w:noProof/>
            <w:lang w:val="it-IT"/>
          </w:rPr>
          <w:t>Emissioni di radiazioni ionizzanti</w:t>
        </w:r>
        <w:r w:rsidR="002C5BD0">
          <w:rPr>
            <w:noProof/>
            <w:webHidden/>
          </w:rPr>
          <w:tab/>
        </w:r>
        <w:r w:rsidR="000C7D1A">
          <w:rPr>
            <w:noProof/>
            <w:webHidden/>
          </w:rPr>
          <w:fldChar w:fldCharType="begin"/>
        </w:r>
        <w:r w:rsidR="002C5BD0">
          <w:rPr>
            <w:noProof/>
            <w:webHidden/>
          </w:rPr>
          <w:instrText xml:space="preserve"> PAGEREF _Toc503981363 \h </w:instrText>
        </w:r>
        <w:r w:rsidR="000C7D1A">
          <w:rPr>
            <w:noProof/>
            <w:webHidden/>
          </w:rPr>
        </w:r>
        <w:r w:rsidR="000C7D1A">
          <w:rPr>
            <w:noProof/>
            <w:webHidden/>
          </w:rPr>
          <w:fldChar w:fldCharType="separate"/>
        </w:r>
        <w:r w:rsidR="002C5BD0">
          <w:rPr>
            <w:noProof/>
            <w:webHidden/>
          </w:rPr>
          <w:t>37</w:t>
        </w:r>
        <w:r w:rsidR="000C7D1A">
          <w:rPr>
            <w:noProof/>
            <w:webHidden/>
          </w:rPr>
          <w:fldChar w:fldCharType="end"/>
        </w:r>
      </w:hyperlink>
    </w:p>
    <w:p w:rsidR="002C5BD0" w:rsidRDefault="004846B5">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81364" w:history="1">
        <w:r w:rsidR="002C5BD0" w:rsidRPr="008B737F">
          <w:rPr>
            <w:rStyle w:val="Collegamentoipertestuale"/>
            <w:noProof/>
            <w:lang w:val="it-IT"/>
          </w:rPr>
          <w:t>6.6.3</w:t>
        </w:r>
        <w:r w:rsidR="002C5BD0">
          <w:rPr>
            <w:rFonts w:asciiTheme="minorHAnsi" w:eastAsiaTheme="minorEastAsia" w:hAnsiTheme="minorHAnsi" w:cstheme="minorBidi"/>
            <w:noProof/>
            <w:lang w:val="it-IT" w:eastAsia="it-IT" w:bidi="ar-SA"/>
          </w:rPr>
          <w:tab/>
        </w:r>
        <w:r w:rsidR="002C5BD0" w:rsidRPr="008B737F">
          <w:rPr>
            <w:rStyle w:val="Collegamentoipertestuale"/>
            <w:noProof/>
            <w:lang w:val="it-IT"/>
          </w:rPr>
          <w:t>Impatto acustico</w:t>
        </w:r>
        <w:r w:rsidR="002C5BD0">
          <w:rPr>
            <w:noProof/>
            <w:webHidden/>
          </w:rPr>
          <w:tab/>
        </w:r>
        <w:r w:rsidR="000C7D1A">
          <w:rPr>
            <w:noProof/>
            <w:webHidden/>
          </w:rPr>
          <w:fldChar w:fldCharType="begin"/>
        </w:r>
        <w:r w:rsidR="002C5BD0">
          <w:rPr>
            <w:noProof/>
            <w:webHidden/>
          </w:rPr>
          <w:instrText xml:space="preserve"> PAGEREF _Toc503981364 \h </w:instrText>
        </w:r>
        <w:r w:rsidR="000C7D1A">
          <w:rPr>
            <w:noProof/>
            <w:webHidden/>
          </w:rPr>
        </w:r>
        <w:r w:rsidR="000C7D1A">
          <w:rPr>
            <w:noProof/>
            <w:webHidden/>
          </w:rPr>
          <w:fldChar w:fldCharType="separate"/>
        </w:r>
        <w:r w:rsidR="002C5BD0">
          <w:rPr>
            <w:noProof/>
            <w:webHidden/>
          </w:rPr>
          <w:t>37</w:t>
        </w:r>
        <w:r w:rsidR="000C7D1A">
          <w:rPr>
            <w:noProof/>
            <w:webHidden/>
          </w:rPr>
          <w:fldChar w:fldCharType="end"/>
        </w:r>
      </w:hyperlink>
    </w:p>
    <w:p w:rsidR="002C5BD0" w:rsidRDefault="004846B5">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81365" w:history="1">
        <w:r w:rsidR="002C5BD0" w:rsidRPr="008B737F">
          <w:rPr>
            <w:rStyle w:val="Collegamentoipertestuale"/>
            <w:noProof/>
            <w:lang w:val="it-IT"/>
          </w:rPr>
          <w:t>6.6.4</w:t>
        </w:r>
        <w:r w:rsidR="002C5BD0">
          <w:rPr>
            <w:rFonts w:asciiTheme="minorHAnsi" w:eastAsiaTheme="minorEastAsia" w:hAnsiTheme="minorHAnsi" w:cstheme="minorBidi"/>
            <w:noProof/>
            <w:lang w:val="it-IT" w:eastAsia="it-IT" w:bidi="ar-SA"/>
          </w:rPr>
          <w:tab/>
        </w:r>
        <w:r w:rsidR="002C5BD0" w:rsidRPr="008B737F">
          <w:rPr>
            <w:rStyle w:val="Collegamentoipertestuale"/>
            <w:noProof/>
            <w:lang w:val="it-IT"/>
          </w:rPr>
          <w:t>Misure di mitigazione</w:t>
        </w:r>
        <w:r w:rsidR="002C5BD0">
          <w:rPr>
            <w:noProof/>
            <w:webHidden/>
          </w:rPr>
          <w:tab/>
        </w:r>
        <w:r w:rsidR="000C7D1A">
          <w:rPr>
            <w:noProof/>
            <w:webHidden/>
          </w:rPr>
          <w:fldChar w:fldCharType="begin"/>
        </w:r>
        <w:r w:rsidR="002C5BD0">
          <w:rPr>
            <w:noProof/>
            <w:webHidden/>
          </w:rPr>
          <w:instrText xml:space="preserve"> PAGEREF _Toc503981365 \h </w:instrText>
        </w:r>
        <w:r w:rsidR="000C7D1A">
          <w:rPr>
            <w:noProof/>
            <w:webHidden/>
          </w:rPr>
        </w:r>
        <w:r w:rsidR="000C7D1A">
          <w:rPr>
            <w:noProof/>
            <w:webHidden/>
          </w:rPr>
          <w:fldChar w:fldCharType="separate"/>
        </w:r>
        <w:r w:rsidR="002C5BD0">
          <w:rPr>
            <w:noProof/>
            <w:webHidden/>
          </w:rPr>
          <w:t>40</w:t>
        </w:r>
        <w:r w:rsidR="000C7D1A">
          <w:rPr>
            <w:noProof/>
            <w:webHidden/>
          </w:rPr>
          <w:fldChar w:fldCharType="end"/>
        </w:r>
      </w:hyperlink>
    </w:p>
    <w:p w:rsidR="002C5BD0" w:rsidRDefault="004846B5">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81366" w:history="1">
        <w:r w:rsidR="002C5BD0" w:rsidRPr="008B737F">
          <w:rPr>
            <w:rStyle w:val="Collegamentoipertestuale"/>
            <w:noProof/>
            <w:lang w:val="it-IT"/>
          </w:rPr>
          <w:t>6.6.5</w:t>
        </w:r>
        <w:r w:rsidR="002C5BD0">
          <w:rPr>
            <w:rFonts w:asciiTheme="minorHAnsi" w:eastAsiaTheme="minorEastAsia" w:hAnsiTheme="minorHAnsi" w:cstheme="minorBidi"/>
            <w:noProof/>
            <w:lang w:val="it-IT" w:eastAsia="it-IT" w:bidi="ar-SA"/>
          </w:rPr>
          <w:tab/>
        </w:r>
        <w:r w:rsidR="002C5BD0" w:rsidRPr="008B737F">
          <w:rPr>
            <w:rStyle w:val="Collegamentoipertestuale"/>
            <w:noProof/>
            <w:lang w:val="it-IT"/>
          </w:rPr>
          <w:t>Misure elettromagnetiche</w:t>
        </w:r>
        <w:r w:rsidR="002C5BD0">
          <w:rPr>
            <w:noProof/>
            <w:webHidden/>
          </w:rPr>
          <w:tab/>
        </w:r>
        <w:r w:rsidR="000C7D1A">
          <w:rPr>
            <w:noProof/>
            <w:webHidden/>
          </w:rPr>
          <w:fldChar w:fldCharType="begin"/>
        </w:r>
        <w:r w:rsidR="002C5BD0">
          <w:rPr>
            <w:noProof/>
            <w:webHidden/>
          </w:rPr>
          <w:instrText xml:space="preserve"> PAGEREF _Toc503981366 \h </w:instrText>
        </w:r>
        <w:r w:rsidR="000C7D1A">
          <w:rPr>
            <w:noProof/>
            <w:webHidden/>
          </w:rPr>
        </w:r>
        <w:r w:rsidR="000C7D1A">
          <w:rPr>
            <w:noProof/>
            <w:webHidden/>
          </w:rPr>
          <w:fldChar w:fldCharType="separate"/>
        </w:r>
        <w:r w:rsidR="002C5BD0">
          <w:rPr>
            <w:noProof/>
            <w:webHidden/>
          </w:rPr>
          <w:t>40</w:t>
        </w:r>
        <w:r w:rsidR="000C7D1A">
          <w:rPr>
            <w:noProof/>
            <w:webHidden/>
          </w:rPr>
          <w:fldChar w:fldCharType="end"/>
        </w:r>
      </w:hyperlink>
    </w:p>
    <w:p w:rsidR="002C5BD0" w:rsidRDefault="004846B5">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81367" w:history="1">
        <w:r w:rsidR="002C5BD0" w:rsidRPr="008B737F">
          <w:rPr>
            <w:rStyle w:val="Collegamentoipertestuale"/>
            <w:noProof/>
          </w:rPr>
          <w:t>6.7</w:t>
        </w:r>
        <w:r w:rsidR="002C5BD0">
          <w:rPr>
            <w:rFonts w:asciiTheme="minorHAnsi" w:eastAsiaTheme="minorEastAsia" w:hAnsiTheme="minorHAnsi" w:cstheme="minorBidi"/>
            <w:noProof/>
            <w:lang w:val="it-IT" w:eastAsia="it-IT" w:bidi="ar-SA"/>
          </w:rPr>
          <w:tab/>
        </w:r>
        <w:r w:rsidR="002C5BD0" w:rsidRPr="008B737F">
          <w:rPr>
            <w:rStyle w:val="Collegamentoipertestuale"/>
            <w:noProof/>
          </w:rPr>
          <w:t>Dismissione e ripristino dei luoghi</w:t>
        </w:r>
        <w:r w:rsidR="002C5BD0">
          <w:rPr>
            <w:noProof/>
            <w:webHidden/>
          </w:rPr>
          <w:tab/>
        </w:r>
        <w:r w:rsidR="000C7D1A">
          <w:rPr>
            <w:noProof/>
            <w:webHidden/>
          </w:rPr>
          <w:fldChar w:fldCharType="begin"/>
        </w:r>
        <w:r w:rsidR="002C5BD0">
          <w:rPr>
            <w:noProof/>
            <w:webHidden/>
          </w:rPr>
          <w:instrText xml:space="preserve"> PAGEREF _Toc503981367 \h </w:instrText>
        </w:r>
        <w:r w:rsidR="000C7D1A">
          <w:rPr>
            <w:noProof/>
            <w:webHidden/>
          </w:rPr>
        </w:r>
        <w:r w:rsidR="000C7D1A">
          <w:rPr>
            <w:noProof/>
            <w:webHidden/>
          </w:rPr>
          <w:fldChar w:fldCharType="separate"/>
        </w:r>
        <w:r w:rsidR="002C5BD0">
          <w:rPr>
            <w:noProof/>
            <w:webHidden/>
          </w:rPr>
          <w:t>41</w:t>
        </w:r>
        <w:r w:rsidR="000C7D1A">
          <w:rPr>
            <w:noProof/>
            <w:webHidden/>
          </w:rPr>
          <w:fldChar w:fldCharType="end"/>
        </w:r>
      </w:hyperlink>
    </w:p>
    <w:p w:rsidR="002C5BD0" w:rsidRDefault="004846B5">
      <w:pPr>
        <w:pStyle w:val="Sommario1"/>
        <w:rPr>
          <w:rFonts w:asciiTheme="minorHAnsi" w:eastAsiaTheme="minorEastAsia" w:hAnsiTheme="minorHAnsi" w:cstheme="minorBidi"/>
          <w:caps w:val="0"/>
          <w:lang w:val="it-IT" w:eastAsia="it-IT" w:bidi="ar-SA"/>
        </w:rPr>
      </w:pPr>
      <w:hyperlink w:anchor="_Toc503981368" w:history="1">
        <w:r w:rsidR="002C5BD0" w:rsidRPr="008B737F">
          <w:rPr>
            <w:rStyle w:val="Collegamentoipertestuale"/>
          </w:rPr>
          <w:t>7</w:t>
        </w:r>
        <w:r w:rsidR="002C5BD0">
          <w:rPr>
            <w:rFonts w:asciiTheme="minorHAnsi" w:eastAsiaTheme="minorEastAsia" w:hAnsiTheme="minorHAnsi" w:cstheme="minorBidi"/>
            <w:caps w:val="0"/>
            <w:lang w:val="it-IT" w:eastAsia="it-IT" w:bidi="ar-SA"/>
          </w:rPr>
          <w:tab/>
        </w:r>
        <w:r w:rsidR="002C5BD0" w:rsidRPr="008B737F">
          <w:rPr>
            <w:rStyle w:val="Collegamentoipertestuale"/>
          </w:rPr>
          <w:t>INDIVIDUAZIONE DELLA CAVA</w:t>
        </w:r>
        <w:r w:rsidR="002C5BD0">
          <w:rPr>
            <w:webHidden/>
          </w:rPr>
          <w:tab/>
        </w:r>
        <w:r w:rsidR="000C7D1A">
          <w:rPr>
            <w:webHidden/>
          </w:rPr>
          <w:fldChar w:fldCharType="begin"/>
        </w:r>
        <w:r w:rsidR="002C5BD0">
          <w:rPr>
            <w:webHidden/>
          </w:rPr>
          <w:instrText xml:space="preserve"> PAGEREF _Toc503981368 \h </w:instrText>
        </w:r>
        <w:r w:rsidR="000C7D1A">
          <w:rPr>
            <w:webHidden/>
          </w:rPr>
        </w:r>
        <w:r w:rsidR="000C7D1A">
          <w:rPr>
            <w:webHidden/>
          </w:rPr>
          <w:fldChar w:fldCharType="separate"/>
        </w:r>
        <w:r w:rsidR="002C5BD0">
          <w:rPr>
            <w:webHidden/>
          </w:rPr>
          <w:t>43</w:t>
        </w:r>
        <w:r w:rsidR="000C7D1A">
          <w:rPr>
            <w:webHidden/>
          </w:rPr>
          <w:fldChar w:fldCharType="end"/>
        </w:r>
      </w:hyperlink>
    </w:p>
    <w:p w:rsidR="002C5BD0" w:rsidRDefault="004846B5">
      <w:pPr>
        <w:pStyle w:val="Sommario1"/>
        <w:rPr>
          <w:rFonts w:asciiTheme="minorHAnsi" w:eastAsiaTheme="minorEastAsia" w:hAnsiTheme="minorHAnsi" w:cstheme="minorBidi"/>
          <w:caps w:val="0"/>
          <w:lang w:val="it-IT" w:eastAsia="it-IT" w:bidi="ar-SA"/>
        </w:rPr>
      </w:pPr>
      <w:hyperlink w:anchor="_Toc503981369" w:history="1">
        <w:r w:rsidR="002C5BD0" w:rsidRPr="008B737F">
          <w:rPr>
            <w:rStyle w:val="Collegamentoipertestuale"/>
          </w:rPr>
          <w:t>8</w:t>
        </w:r>
        <w:r w:rsidR="002C5BD0">
          <w:rPr>
            <w:rFonts w:asciiTheme="minorHAnsi" w:eastAsiaTheme="minorEastAsia" w:hAnsiTheme="minorHAnsi" w:cstheme="minorBidi"/>
            <w:caps w:val="0"/>
            <w:lang w:val="it-IT" w:eastAsia="it-IT" w:bidi="ar-SA"/>
          </w:rPr>
          <w:tab/>
        </w:r>
        <w:r w:rsidR="002C5BD0" w:rsidRPr="008B737F">
          <w:rPr>
            <w:rStyle w:val="Collegamentoipertestuale"/>
          </w:rPr>
          <w:t>CONCLUSIONI</w:t>
        </w:r>
        <w:r w:rsidR="002C5BD0">
          <w:rPr>
            <w:webHidden/>
          </w:rPr>
          <w:tab/>
        </w:r>
        <w:r w:rsidR="000C7D1A">
          <w:rPr>
            <w:webHidden/>
          </w:rPr>
          <w:fldChar w:fldCharType="begin"/>
        </w:r>
        <w:r w:rsidR="002C5BD0">
          <w:rPr>
            <w:webHidden/>
          </w:rPr>
          <w:instrText xml:space="preserve"> PAGEREF _Toc503981369 \h </w:instrText>
        </w:r>
        <w:r w:rsidR="000C7D1A">
          <w:rPr>
            <w:webHidden/>
          </w:rPr>
        </w:r>
        <w:r w:rsidR="000C7D1A">
          <w:rPr>
            <w:webHidden/>
          </w:rPr>
          <w:fldChar w:fldCharType="separate"/>
        </w:r>
        <w:r w:rsidR="002C5BD0">
          <w:rPr>
            <w:webHidden/>
          </w:rPr>
          <w:t>45</w:t>
        </w:r>
        <w:r w:rsidR="000C7D1A">
          <w:rPr>
            <w:webHidden/>
          </w:rPr>
          <w:fldChar w:fldCharType="end"/>
        </w:r>
      </w:hyperlink>
    </w:p>
    <w:p w:rsidR="009F11AA" w:rsidRPr="0033503D" w:rsidRDefault="000C7D1A" w:rsidP="009F11AA">
      <w:pPr>
        <w:rPr>
          <w:rFonts w:cs="Arial"/>
          <w:highlight w:val="yellow"/>
          <w:lang w:val="it-IT"/>
        </w:rPr>
      </w:pPr>
      <w:r w:rsidRPr="0033503D">
        <w:rPr>
          <w:rFonts w:cs="Arial"/>
          <w:caps/>
          <w:noProof/>
          <w:sz w:val="24"/>
          <w:szCs w:val="24"/>
          <w:highlight w:val="yellow"/>
          <w:lang w:val="it-IT"/>
        </w:rPr>
        <w:fldChar w:fldCharType="end"/>
      </w:r>
    </w:p>
    <w:p w:rsidR="0095330B" w:rsidRPr="0033503D" w:rsidRDefault="009F11AA" w:rsidP="000049AD">
      <w:pPr>
        <w:pStyle w:val="Titolo1"/>
      </w:pPr>
      <w:r w:rsidRPr="0033503D">
        <w:rPr>
          <w:highlight w:val="yellow"/>
        </w:rPr>
        <w:br w:type="page"/>
      </w:r>
      <w:bookmarkStart w:id="0" w:name="_Toc503981334"/>
      <w:r w:rsidR="000049AD" w:rsidRPr="0033503D">
        <w:lastRenderedPageBreak/>
        <w:t>PREMESSA</w:t>
      </w:r>
      <w:bookmarkEnd w:id="0"/>
    </w:p>
    <w:p w:rsidR="004B5ADD" w:rsidRPr="0033503D" w:rsidRDefault="004B5ADD" w:rsidP="004B5ADD">
      <w:pPr>
        <w:rPr>
          <w:lang w:val="it-IT"/>
        </w:rPr>
      </w:pPr>
      <w:r w:rsidRPr="0033503D">
        <w:rPr>
          <w:lang w:val="it-IT"/>
        </w:rPr>
        <w:t>L’art. 4, comma 2, della L.R. 12 aprile 2011, n. 11 “Norme sulla valutazione dell’impatto ambientale” disciplina che “</w:t>
      </w:r>
      <w:r w:rsidRPr="0033503D">
        <w:rPr>
          <w:i/>
          <w:lang w:val="it-IT"/>
        </w:rPr>
        <w:t>sono assoggettati alla procedura di verifica di cui all’articolo 16 i progetti per la realizzazione di interventi e di opere identificati nell’allegato B, ripartito negli elenchi B1, B2 e B3</w:t>
      </w:r>
      <w:r w:rsidRPr="0033503D">
        <w:rPr>
          <w:lang w:val="it-IT"/>
        </w:rPr>
        <w:t>”.</w:t>
      </w:r>
    </w:p>
    <w:p w:rsidR="00EC5455" w:rsidRDefault="004B5ADD" w:rsidP="004B5ADD">
      <w:pPr>
        <w:rPr>
          <w:b/>
          <w:lang w:val="it-IT"/>
        </w:rPr>
      </w:pPr>
      <w:r w:rsidRPr="0033503D">
        <w:rPr>
          <w:lang w:val="it-IT"/>
        </w:rPr>
        <w:t>L’intervento in progetto è collocabile nell’elenco B.2, ovvero nei progetti di competenza della Provincia. Infatti, in ragione del disposto B.2.am “</w:t>
      </w:r>
      <w:r w:rsidRPr="0033503D">
        <w:rPr>
          <w:i/>
          <w:lang w:val="it-IT"/>
        </w:rPr>
        <w:t>impianti di depurazione delle acque con potenzialità superiore a 10.000 abitanti equivalenti</w:t>
      </w:r>
      <w:r w:rsidRPr="0033503D">
        <w:rPr>
          <w:lang w:val="it-IT"/>
        </w:rPr>
        <w:t>”</w:t>
      </w:r>
      <w:r w:rsidR="006F60C0" w:rsidRPr="0033503D">
        <w:rPr>
          <w:lang w:val="it-IT"/>
        </w:rPr>
        <w:t xml:space="preserve">, </w:t>
      </w:r>
      <w:r w:rsidR="006F60C0" w:rsidRPr="0033503D">
        <w:rPr>
          <w:b/>
          <w:lang w:val="it-IT"/>
        </w:rPr>
        <w:t>l’opera deve essere soggetta alla procedura di verifica.</w:t>
      </w:r>
    </w:p>
    <w:p w:rsidR="00345AC2" w:rsidRDefault="003D1B89" w:rsidP="004B5ADD">
      <w:pPr>
        <w:rPr>
          <w:lang w:val="it-IT"/>
        </w:rPr>
      </w:pPr>
      <w:r w:rsidRPr="003D1B89">
        <w:rPr>
          <w:lang w:val="it-IT"/>
        </w:rPr>
        <w:t xml:space="preserve">Pertanto la presente relazione, redatta ai sensi degli artt. 16.co.1 e 17 della LR 11/2001 e </w:t>
      </w:r>
      <w:proofErr w:type="spellStart"/>
      <w:r w:rsidRPr="003D1B89">
        <w:rPr>
          <w:lang w:val="it-IT"/>
        </w:rPr>
        <w:t>s.m.i.</w:t>
      </w:r>
      <w:proofErr w:type="spellEnd"/>
      <w:r w:rsidRPr="003D1B89">
        <w:rPr>
          <w:lang w:val="it-IT"/>
        </w:rPr>
        <w:t xml:space="preserve">, </w:t>
      </w:r>
      <w:r w:rsidRPr="003D1B89">
        <w:rPr>
          <w:b/>
          <w:lang w:val="it-IT"/>
        </w:rPr>
        <w:t>illustra gli impatti ambientali attesi</w:t>
      </w:r>
      <w:r w:rsidRPr="003D1B89">
        <w:rPr>
          <w:lang w:val="it-IT"/>
        </w:rPr>
        <w:t>, anche con riferimento ai parametri e agli standard previsti dalla normativa vigente</w:t>
      </w:r>
      <w:r w:rsidR="00B038CB">
        <w:rPr>
          <w:lang w:val="it-IT"/>
        </w:rPr>
        <w:t>.</w:t>
      </w:r>
    </w:p>
    <w:p w:rsidR="009F2A6B" w:rsidRDefault="00D82A31" w:rsidP="004B5ADD">
      <w:pPr>
        <w:rPr>
          <w:lang w:val="it-IT"/>
        </w:rPr>
      </w:pPr>
      <w:r w:rsidRPr="00D82A31">
        <w:rPr>
          <w:lang w:val="it-IT"/>
        </w:rPr>
        <w:t xml:space="preserve">L'Autorità competente al fine della determinazione delle compatibilità ambientale dell'intervento risulta essere </w:t>
      </w:r>
      <w:r w:rsidR="00AF1068">
        <w:rPr>
          <w:lang w:val="it-IT"/>
        </w:rPr>
        <w:t>la Provincia di Lecce, ai sensi della L.R. 11/2011.</w:t>
      </w:r>
    </w:p>
    <w:p w:rsidR="0033503D" w:rsidRPr="0033503D" w:rsidRDefault="0033503D" w:rsidP="0033503D">
      <w:pPr>
        <w:pStyle w:val="Titolo2"/>
      </w:pPr>
      <w:bookmarkStart w:id="1" w:name="_Toc503981335"/>
      <w:r w:rsidRPr="0033503D">
        <w:t>QUADRO NORMATIVO</w:t>
      </w:r>
      <w:bookmarkEnd w:id="1"/>
    </w:p>
    <w:p w:rsidR="0033503D" w:rsidRPr="0033503D" w:rsidRDefault="0033503D" w:rsidP="0033503D">
      <w:pPr>
        <w:rPr>
          <w:lang w:val="it-IT" w:eastAsia="it-IT" w:bidi="ar-SA"/>
        </w:rPr>
      </w:pPr>
      <w:r>
        <w:rPr>
          <w:lang w:val="it-IT" w:eastAsia="it-IT" w:bidi="ar-SA"/>
        </w:rPr>
        <w:t xml:space="preserve">Si riporta di seguito un estratto degli articoli 16 e 17 della L.R. 11/2001 e </w:t>
      </w:r>
      <w:proofErr w:type="spellStart"/>
      <w:r>
        <w:rPr>
          <w:lang w:val="it-IT" w:eastAsia="it-IT" w:bidi="ar-SA"/>
        </w:rPr>
        <w:t>s.m.i.</w:t>
      </w:r>
      <w:proofErr w:type="spellEnd"/>
      <w:r>
        <w:rPr>
          <w:lang w:val="it-IT" w:eastAsia="it-IT" w:bidi="ar-SA"/>
        </w:rPr>
        <w:t xml:space="preserve"> (legge Regionale in </w:t>
      </w:r>
      <w:r w:rsidRPr="0033503D">
        <w:rPr>
          <w:lang w:val="it-IT" w:eastAsia="it-IT" w:bidi="ar-SA"/>
        </w:rPr>
        <w:t>materia di Valutazione di Impatto Ambientale).</w:t>
      </w:r>
    </w:p>
    <w:p w:rsidR="0033503D" w:rsidRPr="00D82A31" w:rsidRDefault="0033503D" w:rsidP="0033503D">
      <w:pPr>
        <w:rPr>
          <w:u w:val="single"/>
          <w:lang w:val="it-IT" w:eastAsia="it-IT" w:bidi="ar-SA"/>
        </w:rPr>
      </w:pPr>
      <w:r w:rsidRPr="00D82A31">
        <w:rPr>
          <w:u w:val="single"/>
          <w:lang w:val="it-IT" w:eastAsia="it-IT" w:bidi="ar-SA"/>
        </w:rPr>
        <w:t>ARTICOLO 16 (</w:t>
      </w:r>
      <w:r w:rsidRPr="00D82A31">
        <w:rPr>
          <w:i/>
          <w:u w:val="single"/>
          <w:lang w:val="it-IT" w:eastAsia="it-IT" w:bidi="ar-SA"/>
        </w:rPr>
        <w:t>Procedura di verifica</w:t>
      </w:r>
      <w:r w:rsidRPr="00D82A31">
        <w:rPr>
          <w:u w:val="single"/>
          <w:lang w:val="it-IT" w:eastAsia="it-IT" w:bidi="ar-SA"/>
        </w:rPr>
        <w:t xml:space="preserve">) </w:t>
      </w:r>
    </w:p>
    <w:p w:rsidR="0033503D" w:rsidRPr="0033503D" w:rsidRDefault="0033503D" w:rsidP="0033503D">
      <w:pPr>
        <w:rPr>
          <w:lang w:val="it-IT" w:eastAsia="it-IT" w:bidi="ar-SA"/>
        </w:rPr>
      </w:pPr>
      <w:r w:rsidRPr="0033503D">
        <w:rPr>
          <w:lang w:val="it-IT" w:eastAsia="it-IT" w:bidi="ar-SA"/>
        </w:rPr>
        <w:t>co.1</w:t>
      </w:r>
    </w:p>
    <w:p w:rsidR="0033503D" w:rsidRPr="0033503D" w:rsidRDefault="0033503D" w:rsidP="0033503D">
      <w:pPr>
        <w:rPr>
          <w:i/>
          <w:lang w:val="it-IT" w:eastAsia="it-IT" w:bidi="ar-SA"/>
        </w:rPr>
      </w:pPr>
      <w:r w:rsidRPr="0033503D">
        <w:rPr>
          <w:lang w:val="it-IT" w:eastAsia="it-IT" w:bidi="ar-SA"/>
        </w:rPr>
        <w:t xml:space="preserve">1. </w:t>
      </w:r>
      <w:r w:rsidRPr="0033503D">
        <w:rPr>
          <w:i/>
          <w:lang w:val="it-IT" w:eastAsia="it-IT" w:bidi="ar-SA"/>
        </w:rPr>
        <w:t>Per i progetti assoggettati alla procedura di verifica il proponente presenta all'autorità competente una domanda allegando i seguenti elaborati</w:t>
      </w:r>
      <w:r w:rsidR="009B2B31">
        <w:rPr>
          <w:i/>
          <w:lang w:val="it-IT" w:eastAsia="it-IT" w:bidi="ar-SA"/>
        </w:rPr>
        <w:t xml:space="preserve"> [omissis]</w:t>
      </w:r>
    </w:p>
    <w:p w:rsidR="0033503D" w:rsidRPr="0033503D" w:rsidRDefault="0033503D" w:rsidP="0033503D">
      <w:pPr>
        <w:rPr>
          <w:i/>
          <w:lang w:val="it-IT" w:eastAsia="it-IT" w:bidi="ar-SA"/>
        </w:rPr>
      </w:pPr>
      <w:r w:rsidRPr="0033503D">
        <w:rPr>
          <w:i/>
          <w:lang w:val="it-IT" w:eastAsia="it-IT" w:bidi="ar-SA"/>
        </w:rPr>
        <w:t>a) il progetto preliminare dell'intervento od opera;</w:t>
      </w:r>
    </w:p>
    <w:p w:rsidR="0033503D" w:rsidRPr="0033503D" w:rsidRDefault="0033503D" w:rsidP="0033503D">
      <w:pPr>
        <w:rPr>
          <w:i/>
          <w:lang w:val="it-IT" w:eastAsia="it-IT" w:bidi="ar-SA"/>
        </w:rPr>
      </w:pPr>
      <w:r w:rsidRPr="0033503D">
        <w:rPr>
          <w:i/>
          <w:lang w:val="it-IT" w:eastAsia="it-IT" w:bidi="ar-SA"/>
        </w:rPr>
        <w:t>b) una relazione sull'identificazione degli impatti ambientali attesi, anche con riferimento ai parametri e agli standard previsti dalla normativa vigente, nonché il piano di lavoro per la eventuale redazione del SIA;</w:t>
      </w:r>
    </w:p>
    <w:p w:rsidR="0033503D" w:rsidRPr="0033503D" w:rsidRDefault="0033503D" w:rsidP="0033503D">
      <w:pPr>
        <w:rPr>
          <w:i/>
          <w:lang w:val="it-IT" w:eastAsia="it-IT" w:bidi="ar-SA"/>
        </w:rPr>
      </w:pPr>
      <w:r w:rsidRPr="0033503D">
        <w:rPr>
          <w:i/>
          <w:lang w:val="it-IT" w:eastAsia="it-IT" w:bidi="ar-SA"/>
        </w:rPr>
        <w:t xml:space="preserve">c) una relazione sulla conformità del progetto alla normativa in materia ambientale e paesaggistica, nonché agli strumenti di programmazione e pianificazione territoriale e urbanistica; </w:t>
      </w:r>
    </w:p>
    <w:p w:rsidR="0033503D" w:rsidRPr="0033503D" w:rsidRDefault="0033503D" w:rsidP="0033503D">
      <w:pPr>
        <w:rPr>
          <w:i/>
          <w:lang w:val="it-IT" w:eastAsia="it-IT" w:bidi="ar-SA"/>
        </w:rPr>
      </w:pPr>
      <w:r w:rsidRPr="0033503D">
        <w:rPr>
          <w:i/>
          <w:lang w:val="it-IT" w:eastAsia="it-IT" w:bidi="ar-SA"/>
        </w:rPr>
        <w:t>d) ogni altro documento utile ai fini dell’applicazione degli elementi di verifica di cui all’articolo 1</w:t>
      </w:r>
      <w:r>
        <w:rPr>
          <w:i/>
          <w:lang w:val="it-IT" w:eastAsia="it-IT" w:bidi="ar-SA"/>
        </w:rPr>
        <w:t>7.</w:t>
      </w:r>
    </w:p>
    <w:p w:rsidR="0033503D" w:rsidRPr="0033503D" w:rsidRDefault="0033503D" w:rsidP="0033503D">
      <w:pPr>
        <w:rPr>
          <w:lang w:val="it-IT" w:eastAsia="it-IT" w:bidi="ar-SA"/>
        </w:rPr>
      </w:pPr>
    </w:p>
    <w:p w:rsidR="0033503D" w:rsidRPr="00D82A31" w:rsidRDefault="0033503D" w:rsidP="0033503D">
      <w:pPr>
        <w:rPr>
          <w:u w:val="single"/>
          <w:lang w:val="it-IT" w:eastAsia="it-IT" w:bidi="ar-SA"/>
        </w:rPr>
      </w:pPr>
      <w:r w:rsidRPr="00D82A31">
        <w:rPr>
          <w:u w:val="single"/>
          <w:lang w:val="it-IT" w:eastAsia="it-IT" w:bidi="ar-SA"/>
        </w:rPr>
        <w:t>ARTICOLO 17 (</w:t>
      </w:r>
      <w:r w:rsidRPr="00D82A31">
        <w:rPr>
          <w:i/>
          <w:u w:val="single"/>
          <w:lang w:val="it-IT" w:eastAsia="it-IT" w:bidi="ar-SA"/>
        </w:rPr>
        <w:t>Criteri per la procedura di verifica</w:t>
      </w:r>
      <w:r w:rsidRPr="00D82A31">
        <w:rPr>
          <w:u w:val="single"/>
          <w:lang w:val="it-IT" w:eastAsia="it-IT" w:bidi="ar-SA"/>
        </w:rPr>
        <w:t>)</w:t>
      </w:r>
    </w:p>
    <w:p w:rsidR="0033503D" w:rsidRPr="0033503D" w:rsidRDefault="0033503D" w:rsidP="0033503D">
      <w:pPr>
        <w:rPr>
          <w:i/>
          <w:lang w:val="it-IT" w:eastAsia="it-IT" w:bidi="ar-SA"/>
        </w:rPr>
      </w:pPr>
      <w:r w:rsidRPr="0033503D">
        <w:rPr>
          <w:i/>
          <w:lang w:val="it-IT" w:eastAsia="it-IT" w:bidi="ar-SA"/>
        </w:rPr>
        <w:t>Fino alla emanazione delle direttive di cui all'articolo 7, comma 1, lettera a), le relazioni di cui all'articolo 16 devono avere, in particolare, i seguenti contenuti:</w:t>
      </w:r>
    </w:p>
    <w:p w:rsidR="0033503D" w:rsidRPr="0033503D" w:rsidRDefault="0033503D" w:rsidP="00196447">
      <w:pPr>
        <w:pStyle w:val="Paragrafoelenco"/>
        <w:numPr>
          <w:ilvl w:val="0"/>
          <w:numId w:val="8"/>
        </w:numPr>
        <w:rPr>
          <w:lang w:val="it-IT" w:eastAsia="it-IT" w:bidi="ar-SA"/>
        </w:rPr>
      </w:pPr>
      <w:r w:rsidRPr="0033503D">
        <w:rPr>
          <w:lang w:val="it-IT" w:eastAsia="it-IT" w:bidi="ar-SA"/>
        </w:rPr>
        <w:t xml:space="preserve">CARATTERISTICHE DEL PROGETTO </w:t>
      </w:r>
    </w:p>
    <w:p w:rsidR="0033503D" w:rsidRPr="0033503D" w:rsidRDefault="0033503D" w:rsidP="0033503D">
      <w:pPr>
        <w:rPr>
          <w:i/>
          <w:lang w:val="it-IT" w:eastAsia="it-IT" w:bidi="ar-SA"/>
        </w:rPr>
      </w:pPr>
      <w:r w:rsidRPr="0033503D">
        <w:rPr>
          <w:i/>
          <w:lang w:val="it-IT" w:eastAsia="it-IT" w:bidi="ar-SA"/>
        </w:rPr>
        <w:lastRenderedPageBreak/>
        <w:t xml:space="preserve">Le caratteristiche del progetto di interventi e opere devono essere prese in considerazione in particolare in rapporto ai seguenti elementi: </w:t>
      </w:r>
    </w:p>
    <w:p w:rsidR="0033503D" w:rsidRPr="0033503D" w:rsidRDefault="0033503D" w:rsidP="0033503D">
      <w:pPr>
        <w:rPr>
          <w:i/>
          <w:lang w:val="it-IT" w:eastAsia="it-IT" w:bidi="ar-SA"/>
        </w:rPr>
      </w:pPr>
      <w:r w:rsidRPr="0033503D">
        <w:rPr>
          <w:i/>
          <w:lang w:val="it-IT" w:eastAsia="it-IT" w:bidi="ar-SA"/>
        </w:rPr>
        <w:t xml:space="preserve">a) dimensioni del progetto (superfici, volumi, potenzialità). Tali elementi sono considerati in particolare in rapporto alla durata e alla dimensione spaziale e temporale degli impatti; </w:t>
      </w:r>
    </w:p>
    <w:p w:rsidR="0033503D" w:rsidRPr="0033503D" w:rsidRDefault="0033503D" w:rsidP="0033503D">
      <w:pPr>
        <w:rPr>
          <w:i/>
          <w:lang w:val="it-IT" w:eastAsia="it-IT" w:bidi="ar-SA"/>
        </w:rPr>
      </w:pPr>
      <w:r w:rsidRPr="0033503D">
        <w:rPr>
          <w:i/>
          <w:lang w:val="it-IT" w:eastAsia="it-IT" w:bidi="ar-SA"/>
        </w:rPr>
        <w:t xml:space="preserve">b) utilizzazione delle risorse naturali; </w:t>
      </w:r>
    </w:p>
    <w:p w:rsidR="0033503D" w:rsidRPr="0033503D" w:rsidRDefault="0033503D" w:rsidP="0033503D">
      <w:pPr>
        <w:rPr>
          <w:i/>
          <w:lang w:val="it-IT" w:eastAsia="it-IT" w:bidi="ar-SA"/>
        </w:rPr>
      </w:pPr>
      <w:r w:rsidRPr="0033503D">
        <w:rPr>
          <w:i/>
          <w:lang w:val="it-IT" w:eastAsia="it-IT" w:bidi="ar-SA"/>
        </w:rPr>
        <w:t xml:space="preserve">c) produzione di rifiuti; </w:t>
      </w:r>
    </w:p>
    <w:p w:rsidR="0033503D" w:rsidRPr="0033503D" w:rsidRDefault="0033503D" w:rsidP="0033503D">
      <w:pPr>
        <w:rPr>
          <w:i/>
          <w:lang w:val="it-IT" w:eastAsia="it-IT" w:bidi="ar-SA"/>
        </w:rPr>
      </w:pPr>
      <w:r w:rsidRPr="0033503D">
        <w:rPr>
          <w:i/>
          <w:lang w:val="it-IT" w:eastAsia="it-IT" w:bidi="ar-SA"/>
        </w:rPr>
        <w:t xml:space="preserve">d) inquinamento e disturbi ambientali; </w:t>
      </w:r>
    </w:p>
    <w:p w:rsidR="0033503D" w:rsidRPr="0033503D" w:rsidRDefault="0033503D" w:rsidP="0033503D">
      <w:pPr>
        <w:rPr>
          <w:i/>
          <w:lang w:val="it-IT" w:eastAsia="it-IT" w:bidi="ar-SA"/>
        </w:rPr>
      </w:pPr>
      <w:r w:rsidRPr="0033503D">
        <w:rPr>
          <w:i/>
          <w:lang w:val="it-IT" w:eastAsia="it-IT" w:bidi="ar-SA"/>
        </w:rPr>
        <w:t xml:space="preserve">e) rischio di incidenti; </w:t>
      </w:r>
    </w:p>
    <w:p w:rsidR="0033503D" w:rsidRPr="0033503D" w:rsidRDefault="0033503D" w:rsidP="0033503D">
      <w:pPr>
        <w:rPr>
          <w:lang w:val="it-IT" w:eastAsia="it-IT" w:bidi="ar-SA"/>
        </w:rPr>
      </w:pPr>
      <w:r w:rsidRPr="0033503D">
        <w:rPr>
          <w:i/>
          <w:lang w:val="it-IT" w:eastAsia="it-IT" w:bidi="ar-SA"/>
        </w:rPr>
        <w:t>f) impatto sul patrimonio naturale e storico tenuto conto della destinazione delle zone che possono essere danneggiate, in particolare zone turistiche, urbane o agricole</w:t>
      </w:r>
      <w:r w:rsidRPr="0033503D">
        <w:rPr>
          <w:lang w:val="it-IT" w:eastAsia="it-IT" w:bidi="ar-SA"/>
        </w:rPr>
        <w:t xml:space="preserve">. </w:t>
      </w:r>
    </w:p>
    <w:p w:rsidR="0033503D" w:rsidRPr="0033503D" w:rsidRDefault="0033503D" w:rsidP="00196447">
      <w:pPr>
        <w:pStyle w:val="Paragrafoelenco"/>
        <w:numPr>
          <w:ilvl w:val="0"/>
          <w:numId w:val="8"/>
        </w:numPr>
        <w:rPr>
          <w:lang w:val="it-IT" w:eastAsia="it-IT" w:bidi="ar-SA"/>
        </w:rPr>
      </w:pPr>
      <w:r>
        <w:rPr>
          <w:lang w:val="it-IT" w:eastAsia="it-IT" w:bidi="ar-SA"/>
        </w:rPr>
        <w:t>UBICAZIONE DEL PROGETTO</w:t>
      </w:r>
    </w:p>
    <w:p w:rsidR="0033503D" w:rsidRPr="009B2B31" w:rsidRDefault="0033503D" w:rsidP="0033503D">
      <w:pPr>
        <w:rPr>
          <w:i/>
          <w:lang w:val="it-IT" w:eastAsia="it-IT" w:bidi="ar-SA"/>
        </w:rPr>
      </w:pPr>
      <w:r w:rsidRPr="009B2B31">
        <w:rPr>
          <w:i/>
          <w:lang w:val="it-IT" w:eastAsia="it-IT" w:bidi="ar-SA"/>
        </w:rPr>
        <w:t>La sensibilità ambientale delle zone geografiche che possono essere danneggiate dal progetto deve essere presa in considerazione tenendo conto, in particolare, dei seguenti elementi:</w:t>
      </w:r>
    </w:p>
    <w:p w:rsidR="0033503D" w:rsidRPr="009B2B31" w:rsidRDefault="0033503D" w:rsidP="0033503D">
      <w:pPr>
        <w:rPr>
          <w:i/>
          <w:lang w:val="it-IT" w:eastAsia="it-IT" w:bidi="ar-SA"/>
        </w:rPr>
      </w:pPr>
      <w:r w:rsidRPr="009B2B31">
        <w:rPr>
          <w:i/>
          <w:lang w:val="it-IT" w:eastAsia="it-IT" w:bidi="ar-SA"/>
        </w:rPr>
        <w:t xml:space="preserve">a) la qualità e la capacità di rigenerazione delle risorse naturali della zona; </w:t>
      </w:r>
    </w:p>
    <w:p w:rsidR="0033503D" w:rsidRPr="009B2B31" w:rsidRDefault="0033503D" w:rsidP="0033503D">
      <w:pPr>
        <w:rPr>
          <w:i/>
          <w:lang w:val="it-IT" w:eastAsia="it-IT" w:bidi="ar-SA"/>
        </w:rPr>
      </w:pPr>
      <w:r w:rsidRPr="009B2B31">
        <w:rPr>
          <w:i/>
          <w:lang w:val="it-IT" w:eastAsia="it-IT" w:bidi="ar-SA"/>
        </w:rPr>
        <w:t xml:space="preserve">b) la capacità di carico dell'ambiente naturale, con particolare attenzione alle seguenti zone: 1) zone costiere; 2) zone montuose o forestali; 3) zone nelle quali gli standard di qualità ambientali della legislazione comunitaria sono già superati; 4) zone a forte densità demografica; 5) paesaggi importanti dal punto di vista storico culturale e archeologico; 6) aree demaniali dei fiumi, dei torrenti, dei laghi e delle acque pubbliche; 7) effetti dell'opera o intervento sulle limitrofe aree naturali protette. </w:t>
      </w:r>
    </w:p>
    <w:p w:rsidR="003D1B89" w:rsidRPr="0033503D" w:rsidRDefault="003D1B89" w:rsidP="00196447">
      <w:pPr>
        <w:pStyle w:val="Paragrafoelenco"/>
        <w:numPr>
          <w:ilvl w:val="0"/>
          <w:numId w:val="8"/>
        </w:numPr>
        <w:rPr>
          <w:lang w:val="it-IT" w:eastAsia="it-IT" w:bidi="ar-SA"/>
        </w:rPr>
      </w:pPr>
      <w:r>
        <w:rPr>
          <w:lang w:val="it-IT" w:eastAsia="it-IT" w:bidi="ar-SA"/>
        </w:rPr>
        <w:t>CARATTERISTICHE DELL’IMPATTO POTENZIALE</w:t>
      </w:r>
    </w:p>
    <w:p w:rsidR="0033503D" w:rsidRPr="009B2B31" w:rsidRDefault="0033503D" w:rsidP="009B2B31">
      <w:pPr>
        <w:rPr>
          <w:i/>
          <w:lang w:val="it-IT" w:eastAsia="it-IT" w:bidi="ar-SA"/>
        </w:rPr>
      </w:pPr>
      <w:r w:rsidRPr="009B2B31">
        <w:rPr>
          <w:i/>
          <w:lang w:val="it-IT" w:eastAsia="it-IT" w:bidi="ar-SA"/>
        </w:rPr>
        <w:t>Gli effetti potenzialmente significativi dei progetti devono essere considerati in relazione ai criteri stabiliti ai punti 1. e 2. e tenendo conto in particolare:</w:t>
      </w:r>
    </w:p>
    <w:p w:rsidR="0033503D" w:rsidRPr="009B2B31" w:rsidRDefault="0033503D" w:rsidP="009B2B31">
      <w:pPr>
        <w:rPr>
          <w:i/>
          <w:lang w:val="it-IT" w:eastAsia="it-IT" w:bidi="ar-SA"/>
        </w:rPr>
      </w:pPr>
      <w:r w:rsidRPr="009B2B31">
        <w:rPr>
          <w:i/>
          <w:lang w:val="it-IT" w:eastAsia="it-IT" w:bidi="ar-SA"/>
        </w:rPr>
        <w:t>a) della portata dell'impatto (area geografica e densità della popolazione interessata);</w:t>
      </w:r>
    </w:p>
    <w:p w:rsidR="0033503D" w:rsidRPr="009B2B31" w:rsidRDefault="0033503D" w:rsidP="009B2B31">
      <w:pPr>
        <w:rPr>
          <w:i/>
          <w:lang w:val="it-IT" w:eastAsia="it-IT" w:bidi="ar-SA"/>
        </w:rPr>
      </w:pPr>
      <w:r w:rsidRPr="009B2B31">
        <w:rPr>
          <w:i/>
          <w:lang w:val="it-IT" w:eastAsia="it-IT" w:bidi="ar-SA"/>
        </w:rPr>
        <w:t xml:space="preserve">b) dell'ordine di grandezza e della complessità dell'impatto; </w:t>
      </w:r>
    </w:p>
    <w:p w:rsidR="0033503D" w:rsidRPr="009B2B31" w:rsidRDefault="0033503D" w:rsidP="009B2B31">
      <w:pPr>
        <w:rPr>
          <w:i/>
          <w:lang w:val="it-IT" w:eastAsia="it-IT" w:bidi="ar-SA"/>
        </w:rPr>
      </w:pPr>
      <w:r w:rsidRPr="009B2B31">
        <w:rPr>
          <w:i/>
          <w:lang w:val="it-IT" w:eastAsia="it-IT" w:bidi="ar-SA"/>
        </w:rPr>
        <w:t xml:space="preserve">c) della probabilità dell'impatto; </w:t>
      </w:r>
    </w:p>
    <w:p w:rsidR="0033503D" w:rsidRPr="009B2B31" w:rsidRDefault="0033503D" w:rsidP="009B2B31">
      <w:pPr>
        <w:rPr>
          <w:i/>
          <w:lang w:val="it-IT" w:eastAsia="it-IT" w:bidi="ar-SA"/>
        </w:rPr>
      </w:pPr>
      <w:r w:rsidRPr="009B2B31">
        <w:rPr>
          <w:i/>
          <w:lang w:val="it-IT" w:eastAsia="it-IT" w:bidi="ar-SA"/>
        </w:rPr>
        <w:t>d) della durata, frequenza e reversibilità dell'impatto.</w:t>
      </w:r>
    </w:p>
    <w:p w:rsidR="0033503D" w:rsidRPr="0033503D" w:rsidRDefault="0033503D" w:rsidP="0033503D">
      <w:pPr>
        <w:rPr>
          <w:lang w:val="it-IT" w:eastAsia="it-IT" w:bidi="ar-SA"/>
        </w:rPr>
      </w:pPr>
    </w:p>
    <w:p w:rsidR="0033503D" w:rsidRPr="0033503D" w:rsidRDefault="0033503D" w:rsidP="0033503D">
      <w:pPr>
        <w:rPr>
          <w:lang w:val="it-IT" w:eastAsia="it-IT" w:bidi="ar-SA"/>
        </w:rPr>
      </w:pPr>
      <w:r w:rsidRPr="0033503D">
        <w:rPr>
          <w:lang w:val="it-IT" w:eastAsia="it-IT" w:bidi="ar-SA"/>
        </w:rPr>
        <w:t xml:space="preserve">Inoltre ai sensi del D. </w:t>
      </w:r>
      <w:proofErr w:type="spellStart"/>
      <w:r w:rsidRPr="0033503D">
        <w:rPr>
          <w:lang w:val="it-IT" w:eastAsia="it-IT" w:bidi="ar-SA"/>
        </w:rPr>
        <w:t>Lgs</w:t>
      </w:r>
      <w:proofErr w:type="spellEnd"/>
      <w:r w:rsidRPr="0033503D">
        <w:rPr>
          <w:lang w:val="it-IT" w:eastAsia="it-IT" w:bidi="ar-SA"/>
        </w:rPr>
        <w:t xml:space="preserve"> 152/2006 e </w:t>
      </w:r>
      <w:proofErr w:type="spellStart"/>
      <w:r w:rsidRPr="0033503D">
        <w:rPr>
          <w:lang w:val="it-IT" w:eastAsia="it-IT" w:bidi="ar-SA"/>
        </w:rPr>
        <w:t>s.m.i.</w:t>
      </w:r>
      <w:proofErr w:type="spellEnd"/>
      <w:r w:rsidRPr="0033503D">
        <w:rPr>
          <w:lang w:val="it-IT" w:eastAsia="it-IT" w:bidi="ar-SA"/>
        </w:rPr>
        <w:t xml:space="preserve">, con riferimento all’art 20 “Verifica di assoggettabilità”, la valutazione del progetto deve essere effettuata in ordine ai criteri di cui all’ All. V alla parte seconda: </w:t>
      </w:r>
    </w:p>
    <w:p w:rsidR="0033503D" w:rsidRPr="003D1B89" w:rsidRDefault="0033503D" w:rsidP="0033503D">
      <w:pPr>
        <w:rPr>
          <w:i/>
          <w:lang w:val="it-IT" w:eastAsia="it-IT" w:bidi="ar-SA"/>
        </w:rPr>
      </w:pPr>
      <w:r w:rsidRPr="0033503D">
        <w:rPr>
          <w:lang w:val="it-IT" w:eastAsia="it-IT" w:bidi="ar-SA"/>
        </w:rPr>
        <w:t xml:space="preserve">ALLEGATO V - </w:t>
      </w:r>
      <w:r w:rsidRPr="003D1B89">
        <w:rPr>
          <w:i/>
          <w:lang w:val="it-IT" w:eastAsia="it-IT" w:bidi="ar-SA"/>
        </w:rPr>
        <w:t>Criteri per la Verifica di assoggettabilità di cui all'art. 20</w:t>
      </w:r>
    </w:p>
    <w:p w:rsidR="0033503D" w:rsidRPr="003D1B89" w:rsidRDefault="0033503D" w:rsidP="0033503D">
      <w:pPr>
        <w:rPr>
          <w:i/>
          <w:lang w:val="it-IT" w:eastAsia="it-IT" w:bidi="ar-SA"/>
        </w:rPr>
      </w:pPr>
      <w:r w:rsidRPr="003D1B89">
        <w:rPr>
          <w:i/>
          <w:lang w:val="it-IT" w:eastAsia="it-IT" w:bidi="ar-SA"/>
        </w:rPr>
        <w:t>1. Caratteristiche dei progetti</w:t>
      </w:r>
    </w:p>
    <w:p w:rsidR="0033503D" w:rsidRPr="003D1B89" w:rsidRDefault="0033503D" w:rsidP="0033503D">
      <w:pPr>
        <w:rPr>
          <w:i/>
          <w:lang w:val="it-IT" w:eastAsia="it-IT" w:bidi="ar-SA"/>
        </w:rPr>
      </w:pPr>
      <w:r w:rsidRPr="003D1B89">
        <w:rPr>
          <w:i/>
          <w:lang w:val="it-IT" w:eastAsia="it-IT" w:bidi="ar-SA"/>
        </w:rPr>
        <w:t>Le caratteristiche dei progetti debbono essere considerate tenendo conto, in particolare:</w:t>
      </w:r>
    </w:p>
    <w:p w:rsidR="0033503D" w:rsidRPr="003D1B89" w:rsidRDefault="0033503D" w:rsidP="0033503D">
      <w:pPr>
        <w:rPr>
          <w:i/>
          <w:lang w:val="it-IT" w:eastAsia="it-IT" w:bidi="ar-SA"/>
        </w:rPr>
      </w:pPr>
      <w:r w:rsidRPr="003D1B89">
        <w:rPr>
          <w:i/>
          <w:lang w:val="it-IT" w:eastAsia="it-IT" w:bidi="ar-SA"/>
        </w:rPr>
        <w:t>­</w:t>
      </w:r>
      <w:r w:rsidRPr="003D1B89">
        <w:rPr>
          <w:i/>
          <w:lang w:val="it-IT" w:eastAsia="it-IT" w:bidi="ar-SA"/>
        </w:rPr>
        <w:tab/>
        <w:t>delle dimensioni del progetto,</w:t>
      </w:r>
    </w:p>
    <w:p w:rsidR="0033503D" w:rsidRPr="003D1B89" w:rsidRDefault="0033503D" w:rsidP="0033503D">
      <w:pPr>
        <w:rPr>
          <w:i/>
          <w:lang w:val="it-IT" w:eastAsia="it-IT" w:bidi="ar-SA"/>
        </w:rPr>
      </w:pPr>
      <w:r w:rsidRPr="003D1B89">
        <w:rPr>
          <w:i/>
          <w:lang w:val="it-IT" w:eastAsia="it-IT" w:bidi="ar-SA"/>
        </w:rPr>
        <w:lastRenderedPageBreak/>
        <w:t>­</w:t>
      </w:r>
      <w:r w:rsidRPr="003D1B89">
        <w:rPr>
          <w:i/>
          <w:lang w:val="it-IT" w:eastAsia="it-IT" w:bidi="ar-SA"/>
        </w:rPr>
        <w:tab/>
        <w:t>del cumulo con altri progetti,</w:t>
      </w:r>
    </w:p>
    <w:p w:rsidR="0033503D" w:rsidRPr="003D1B89" w:rsidRDefault="0033503D" w:rsidP="0033503D">
      <w:pPr>
        <w:rPr>
          <w:i/>
          <w:lang w:val="it-IT" w:eastAsia="it-IT" w:bidi="ar-SA"/>
        </w:rPr>
      </w:pPr>
      <w:r w:rsidRPr="003D1B89">
        <w:rPr>
          <w:i/>
          <w:lang w:val="it-IT" w:eastAsia="it-IT" w:bidi="ar-SA"/>
        </w:rPr>
        <w:t>­</w:t>
      </w:r>
      <w:r w:rsidRPr="003D1B89">
        <w:rPr>
          <w:i/>
          <w:lang w:val="it-IT" w:eastAsia="it-IT" w:bidi="ar-SA"/>
        </w:rPr>
        <w:tab/>
        <w:t>dell'utilizzazione di risorse naturali,</w:t>
      </w:r>
    </w:p>
    <w:p w:rsidR="0033503D" w:rsidRPr="003D1B89" w:rsidRDefault="0033503D" w:rsidP="0033503D">
      <w:pPr>
        <w:rPr>
          <w:i/>
          <w:lang w:val="it-IT" w:eastAsia="it-IT" w:bidi="ar-SA"/>
        </w:rPr>
      </w:pPr>
      <w:r w:rsidRPr="003D1B89">
        <w:rPr>
          <w:i/>
          <w:lang w:val="it-IT" w:eastAsia="it-IT" w:bidi="ar-SA"/>
        </w:rPr>
        <w:t>­</w:t>
      </w:r>
      <w:r w:rsidRPr="003D1B89">
        <w:rPr>
          <w:i/>
          <w:lang w:val="it-IT" w:eastAsia="it-IT" w:bidi="ar-SA"/>
        </w:rPr>
        <w:tab/>
        <w:t>della produzione di rifiuti,</w:t>
      </w:r>
    </w:p>
    <w:p w:rsidR="0033503D" w:rsidRPr="003D1B89" w:rsidRDefault="0033503D" w:rsidP="0033503D">
      <w:pPr>
        <w:rPr>
          <w:i/>
          <w:lang w:val="it-IT" w:eastAsia="it-IT" w:bidi="ar-SA"/>
        </w:rPr>
      </w:pPr>
      <w:r w:rsidRPr="003D1B89">
        <w:rPr>
          <w:i/>
          <w:lang w:val="it-IT" w:eastAsia="it-IT" w:bidi="ar-SA"/>
        </w:rPr>
        <w:t>­</w:t>
      </w:r>
      <w:r w:rsidRPr="003D1B89">
        <w:rPr>
          <w:i/>
          <w:lang w:val="it-IT" w:eastAsia="it-IT" w:bidi="ar-SA"/>
        </w:rPr>
        <w:tab/>
        <w:t>dell'inquinamento e disturbi alimentari,</w:t>
      </w:r>
    </w:p>
    <w:p w:rsidR="0033503D" w:rsidRPr="003D1B89" w:rsidRDefault="0033503D" w:rsidP="0033503D">
      <w:pPr>
        <w:rPr>
          <w:i/>
          <w:lang w:val="it-IT" w:eastAsia="it-IT" w:bidi="ar-SA"/>
        </w:rPr>
      </w:pPr>
      <w:r w:rsidRPr="003D1B89">
        <w:rPr>
          <w:i/>
          <w:lang w:val="it-IT" w:eastAsia="it-IT" w:bidi="ar-SA"/>
        </w:rPr>
        <w:t>­</w:t>
      </w:r>
      <w:r w:rsidRPr="003D1B89">
        <w:rPr>
          <w:i/>
          <w:lang w:val="it-IT" w:eastAsia="it-IT" w:bidi="ar-SA"/>
        </w:rPr>
        <w:tab/>
        <w:t>del rischio di incidenti, per quanto riguarda, in particolare, le sostanze o le tecnologie utilizzate.</w:t>
      </w:r>
    </w:p>
    <w:p w:rsidR="0033503D" w:rsidRPr="003D1B89" w:rsidRDefault="0033503D" w:rsidP="0033503D">
      <w:pPr>
        <w:rPr>
          <w:i/>
          <w:lang w:val="it-IT" w:eastAsia="it-IT" w:bidi="ar-SA"/>
        </w:rPr>
      </w:pPr>
      <w:r w:rsidRPr="003D1B89">
        <w:rPr>
          <w:i/>
          <w:lang w:val="it-IT" w:eastAsia="it-IT" w:bidi="ar-SA"/>
        </w:rPr>
        <w:t>2. Localizzazione dei progetti</w:t>
      </w:r>
    </w:p>
    <w:p w:rsidR="0033503D" w:rsidRPr="003D1B89" w:rsidRDefault="0033503D" w:rsidP="0033503D">
      <w:pPr>
        <w:rPr>
          <w:i/>
          <w:lang w:val="it-IT" w:eastAsia="it-IT" w:bidi="ar-SA"/>
        </w:rPr>
      </w:pPr>
      <w:r w:rsidRPr="003D1B89">
        <w:rPr>
          <w:i/>
          <w:lang w:val="it-IT" w:eastAsia="it-IT" w:bidi="ar-SA"/>
        </w:rPr>
        <w:t>Deve essere considerata la sensibilità ambientale delle aree geografiche che possono risentire dell'impatto dei progetti, tenendo conto, in particolare:</w:t>
      </w:r>
    </w:p>
    <w:p w:rsidR="0033503D" w:rsidRPr="003D1B89" w:rsidRDefault="0033503D" w:rsidP="0033503D">
      <w:pPr>
        <w:rPr>
          <w:i/>
          <w:lang w:val="it-IT" w:eastAsia="it-IT" w:bidi="ar-SA"/>
        </w:rPr>
      </w:pPr>
      <w:r w:rsidRPr="003D1B89">
        <w:rPr>
          <w:i/>
          <w:lang w:val="it-IT" w:eastAsia="it-IT" w:bidi="ar-SA"/>
        </w:rPr>
        <w:t>­</w:t>
      </w:r>
      <w:r w:rsidRPr="003D1B89">
        <w:rPr>
          <w:i/>
          <w:lang w:val="it-IT" w:eastAsia="it-IT" w:bidi="ar-SA"/>
        </w:rPr>
        <w:tab/>
        <w:t>dell'utilizzazione attuale del territorio;</w:t>
      </w:r>
    </w:p>
    <w:p w:rsidR="0033503D" w:rsidRPr="003D1B89" w:rsidRDefault="0033503D" w:rsidP="003D1B89">
      <w:pPr>
        <w:ind w:left="705" w:hanging="705"/>
        <w:rPr>
          <w:i/>
          <w:lang w:val="it-IT" w:eastAsia="it-IT" w:bidi="ar-SA"/>
        </w:rPr>
      </w:pPr>
      <w:r w:rsidRPr="003D1B89">
        <w:rPr>
          <w:i/>
          <w:lang w:val="it-IT" w:eastAsia="it-IT" w:bidi="ar-SA"/>
        </w:rPr>
        <w:t>­</w:t>
      </w:r>
      <w:r w:rsidRPr="003D1B89">
        <w:rPr>
          <w:i/>
          <w:lang w:val="it-IT" w:eastAsia="it-IT" w:bidi="ar-SA"/>
        </w:rPr>
        <w:tab/>
        <w:t>della ricchezza relativa, della qualità e capacità di rigenerazione delle risorse naturali della</w:t>
      </w:r>
      <w:r w:rsidR="003D1B89" w:rsidRPr="003D1B89">
        <w:rPr>
          <w:i/>
          <w:lang w:val="it-IT" w:eastAsia="it-IT" w:bidi="ar-SA"/>
        </w:rPr>
        <w:t xml:space="preserve"> z</w:t>
      </w:r>
      <w:r w:rsidRPr="003D1B89">
        <w:rPr>
          <w:i/>
          <w:lang w:val="it-IT" w:eastAsia="it-IT" w:bidi="ar-SA"/>
        </w:rPr>
        <w:t>ona;</w:t>
      </w:r>
    </w:p>
    <w:p w:rsidR="0033503D" w:rsidRPr="003D1B89" w:rsidRDefault="0033503D" w:rsidP="003D1B89">
      <w:pPr>
        <w:ind w:left="705" w:hanging="705"/>
        <w:rPr>
          <w:i/>
          <w:lang w:val="it-IT" w:eastAsia="it-IT" w:bidi="ar-SA"/>
        </w:rPr>
      </w:pPr>
      <w:r w:rsidRPr="003D1B89">
        <w:rPr>
          <w:i/>
          <w:lang w:val="it-IT" w:eastAsia="it-IT" w:bidi="ar-SA"/>
        </w:rPr>
        <w:t>­</w:t>
      </w:r>
      <w:r w:rsidRPr="003D1B89">
        <w:rPr>
          <w:i/>
          <w:lang w:val="it-IT" w:eastAsia="it-IT" w:bidi="ar-SA"/>
        </w:rPr>
        <w:tab/>
        <w:t>della capacità di carico dell'ambiente naturale, con particolare attenzione alle seguenti zone:</w:t>
      </w:r>
    </w:p>
    <w:p w:rsidR="0033503D" w:rsidRPr="0033503D" w:rsidRDefault="0033503D" w:rsidP="0033503D">
      <w:pPr>
        <w:rPr>
          <w:lang w:val="it-IT" w:eastAsia="it-IT" w:bidi="ar-SA"/>
        </w:rPr>
      </w:pPr>
      <w:r w:rsidRPr="003D1B89">
        <w:rPr>
          <w:i/>
          <w:lang w:val="it-IT" w:eastAsia="it-IT" w:bidi="ar-SA"/>
        </w:rPr>
        <w:t>a) zone umide;b) zone costiere;c) zone montuose o forestali;d) riserve e parchi naturali;e) zone classificate o protette dalla legislazione degli Stati membri; zone protette speciali designate dagli Stati membri in base alle direttive 79/409/CEE e 92/43/CEE;f) zone nelle quali gli standard di qualità ambientale fissati dalla legislazione comunitaria sono già stati superati;g) zone a forte densità demografica;h) zone di importanza storica, culturale o archeologica;i) territori con produzioni agricole di particolare qualità e tipicità di cui all'art. 21 del decreto legislativo 18 maggio 2001, n. 228</w:t>
      </w:r>
      <w:r w:rsidRPr="0033503D">
        <w:rPr>
          <w:lang w:val="it-IT" w:eastAsia="it-IT" w:bidi="ar-SA"/>
        </w:rPr>
        <w:t>.</w:t>
      </w:r>
    </w:p>
    <w:p w:rsidR="0033503D" w:rsidRDefault="00460ECB" w:rsidP="00460ECB">
      <w:pPr>
        <w:pStyle w:val="Titolo1"/>
      </w:pPr>
      <w:bookmarkStart w:id="2" w:name="_Toc503981336"/>
      <w:r>
        <w:t>INTRODUZIONE</w:t>
      </w:r>
      <w:bookmarkEnd w:id="2"/>
    </w:p>
    <w:p w:rsidR="00460ECB" w:rsidRPr="0033503D" w:rsidRDefault="00460ECB" w:rsidP="00460ECB">
      <w:pPr>
        <w:rPr>
          <w:lang w:val="it-IT"/>
        </w:rPr>
      </w:pPr>
      <w:r w:rsidRPr="0033503D">
        <w:rPr>
          <w:lang w:val="it-IT"/>
        </w:rPr>
        <w:t xml:space="preserve">Il recapito finale delle acque provenienti dall’impianto depurativo a servizio dell’abitato di Taurisano (LE), ubicato nel comune di Taurisano (LE), Longitudine=18°14'39.30"; Latitudine= 39°55'53.73", è costituito da un sistema di due trincee drenanti di tipo aperto; nell’ambito del recapito finale esistono due vasche impermeabilizzate per la gestione delle extraportate. </w:t>
      </w:r>
    </w:p>
    <w:p w:rsidR="00460ECB" w:rsidRDefault="00460ECB" w:rsidP="00460ECB">
      <w:pPr>
        <w:rPr>
          <w:lang w:val="it-IT"/>
        </w:rPr>
      </w:pPr>
      <w:r w:rsidRPr="0033503D">
        <w:rPr>
          <w:lang w:val="it-IT"/>
        </w:rPr>
        <w:t>Il depuratore ha la sua criticità nel recapito finale costituito da due trincee drenanti di tipo aperto, di dimensioni assolutamente inadeguate allo smaltimento delle acque depurate. Dopo un mese dall’attivazione le stesse erano completamente piene e si avevano tracimazioni verso le proprietà adiacenti all’impianto. Per non arrecare danno alla proprietà privata sono stati realizzati degli argini di contenimento.</w:t>
      </w:r>
    </w:p>
    <w:p w:rsidR="00C152BE" w:rsidRDefault="00C152BE" w:rsidP="00460ECB">
      <w:pPr>
        <w:rPr>
          <w:lang w:val="it-IT"/>
        </w:rPr>
      </w:pPr>
    </w:p>
    <w:p w:rsidR="00C152BE" w:rsidRDefault="00C152BE" w:rsidP="00C152BE">
      <w:pPr>
        <w:keepNext/>
        <w:jc w:val="center"/>
      </w:pPr>
      <w:r w:rsidRPr="0033503D">
        <w:rPr>
          <w:noProof/>
          <w:lang w:val="it-IT" w:eastAsia="it-IT" w:bidi="ar-SA"/>
        </w:rPr>
        <w:lastRenderedPageBreak/>
        <w:drawing>
          <wp:inline distT="0" distB="0" distL="0" distR="0">
            <wp:extent cx="4282811" cy="2422245"/>
            <wp:effectExtent l="0" t="0" r="381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299223" cy="2431527"/>
                    </a:xfrm>
                    <a:prstGeom prst="rect">
                      <a:avLst/>
                    </a:prstGeom>
                  </pic:spPr>
                </pic:pic>
              </a:graphicData>
            </a:graphic>
          </wp:inline>
        </w:drawing>
      </w:r>
    </w:p>
    <w:p w:rsidR="00C152BE" w:rsidRPr="00C152BE" w:rsidRDefault="00C152BE" w:rsidP="00C152BE">
      <w:pPr>
        <w:pStyle w:val="Didascalia"/>
        <w:rPr>
          <w:lang w:val="it-IT"/>
        </w:rPr>
      </w:pPr>
      <w:r w:rsidRPr="00C152BE">
        <w:rPr>
          <w:lang w:val="it-IT"/>
        </w:rPr>
        <w:t xml:space="preserve">Figure </w:t>
      </w:r>
      <w:r w:rsidR="000C7D1A" w:rsidRPr="00C152BE">
        <w:rPr>
          <w:lang w:val="it-IT"/>
        </w:rPr>
        <w:fldChar w:fldCharType="begin"/>
      </w:r>
      <w:r w:rsidRPr="00C152BE">
        <w:rPr>
          <w:lang w:val="it-IT"/>
        </w:rPr>
        <w:instrText xml:space="preserve"> SEQ Figure \* ARABIC </w:instrText>
      </w:r>
      <w:r w:rsidR="000C7D1A" w:rsidRPr="00C152BE">
        <w:rPr>
          <w:lang w:val="it-IT"/>
        </w:rPr>
        <w:fldChar w:fldCharType="separate"/>
      </w:r>
      <w:r w:rsidR="002C5BD0">
        <w:rPr>
          <w:noProof/>
          <w:lang w:val="it-IT"/>
        </w:rPr>
        <w:t>1</w:t>
      </w:r>
      <w:r w:rsidR="000C7D1A" w:rsidRPr="00C152BE">
        <w:rPr>
          <w:lang w:val="it-IT"/>
        </w:rPr>
        <w:fldChar w:fldCharType="end"/>
      </w:r>
      <w:r w:rsidRPr="00C152BE">
        <w:rPr>
          <w:lang w:val="it-IT"/>
        </w:rPr>
        <w:t xml:space="preserve"> - Stato di fatto: tracimazioni nell'area adiacente al depuratore</w:t>
      </w:r>
    </w:p>
    <w:p w:rsidR="00460ECB" w:rsidRPr="0033503D" w:rsidRDefault="00460ECB" w:rsidP="00460ECB">
      <w:pPr>
        <w:rPr>
          <w:lang w:val="it-IT"/>
        </w:rPr>
      </w:pPr>
      <w:r w:rsidRPr="0033503D">
        <w:rPr>
          <w:lang w:val="it-IT"/>
        </w:rPr>
        <w:t xml:space="preserve">Le potenzialità di smaltimento subiscono una riduzione nel tempo, per il progressivo deposito di solidi sospesi scaricati nelle concentrazioni consentite dalla tab. 4 All. 5 alla parte III del </w:t>
      </w:r>
      <w:proofErr w:type="spellStart"/>
      <w:proofErr w:type="gramStart"/>
      <w:r w:rsidRPr="0033503D">
        <w:rPr>
          <w:lang w:val="it-IT"/>
        </w:rPr>
        <w:t>D.Lgs</w:t>
      </w:r>
      <w:proofErr w:type="gramEnd"/>
      <w:r w:rsidRPr="0033503D">
        <w:rPr>
          <w:lang w:val="it-IT"/>
        </w:rPr>
        <w:t>.</w:t>
      </w:r>
      <w:proofErr w:type="spellEnd"/>
      <w:r w:rsidRPr="0033503D">
        <w:rPr>
          <w:lang w:val="it-IT"/>
        </w:rPr>
        <w:t xml:space="preserve"> 152/06. </w:t>
      </w:r>
    </w:p>
    <w:p w:rsidR="00460ECB" w:rsidRPr="0033503D" w:rsidRDefault="00460ECB" w:rsidP="00460ECB">
      <w:pPr>
        <w:rPr>
          <w:lang w:val="it-IT"/>
        </w:rPr>
      </w:pPr>
      <w:r w:rsidRPr="0033503D">
        <w:rPr>
          <w:lang w:val="it-IT"/>
        </w:rPr>
        <w:t xml:space="preserve">Nel corso degli anni dunque, la capacità disperdente, ha subìto un calo rilevante; tale aspetto ha aggravato ulteriormente la situazione. </w:t>
      </w:r>
    </w:p>
    <w:p w:rsidR="00460ECB" w:rsidRPr="0033503D" w:rsidRDefault="00460ECB" w:rsidP="00460ECB">
      <w:pPr>
        <w:rPr>
          <w:lang w:val="it-IT"/>
        </w:rPr>
      </w:pPr>
      <w:r w:rsidRPr="0033503D">
        <w:rPr>
          <w:lang w:val="it-IT"/>
        </w:rPr>
        <w:t xml:space="preserve">La superficie complessiva è pari a circa 200 mq ed è attualmente in crisi per insufficienza propria in ragione della modesta permeabilità dell'ammasso roccioso in cui recapita; quest’ultimo, secondo le indicazioni del geologo incaricato nel progetto originario, presenta un dato di permeabilità pari </w:t>
      </w:r>
      <m:oMath>
        <m:r>
          <w:rPr>
            <w:rFonts w:ascii="Cambria Math" w:hAnsi="Cambria Math"/>
            <w:lang w:val="it-IT"/>
          </w:rPr>
          <m:t>3x</m:t>
        </m:r>
        <m:sSup>
          <m:sSupPr>
            <m:ctrlPr>
              <w:rPr>
                <w:rFonts w:ascii="Cambria Math" w:hAnsi="Cambria Math"/>
                <w:i/>
                <w:lang w:val="it-IT"/>
              </w:rPr>
            </m:ctrlPr>
          </m:sSupPr>
          <m:e>
            <m:r>
              <w:rPr>
                <w:rFonts w:ascii="Cambria Math" w:hAnsi="Cambria Math"/>
                <w:lang w:val="it-IT"/>
              </w:rPr>
              <m:t>10</m:t>
            </m:r>
          </m:e>
          <m:sup>
            <m:r>
              <w:rPr>
                <w:rFonts w:ascii="Cambria Math" w:hAnsi="Cambria Math"/>
                <w:lang w:val="it-IT"/>
              </w:rPr>
              <m:t>-5</m:t>
            </m:r>
          </m:sup>
        </m:sSup>
      </m:oMath>
      <w:r w:rsidRPr="0033503D">
        <w:rPr>
          <w:lang w:val="it-IT"/>
        </w:rPr>
        <w:t xml:space="preserve"> m/sec (ricavato da prove in situ).</w:t>
      </w:r>
    </w:p>
    <w:p w:rsidR="00460ECB" w:rsidRDefault="00460ECB" w:rsidP="00460ECB">
      <w:pPr>
        <w:rPr>
          <w:lang w:val="it-IT"/>
        </w:rPr>
      </w:pPr>
      <w:r w:rsidRPr="0033503D">
        <w:rPr>
          <w:lang w:val="it-IT"/>
        </w:rPr>
        <w:t>Vista la disponibilità delle aree, la soluzione al problema è senz’altro ampliare il recapito finale attuale costruendo nuove trincee disperdenti. Tale soluzione oltre ad incrementare la portata smaltibile, consente la necessaria ordinaria manutenzione per mantenere efficiente il potere disperdente.</w:t>
      </w:r>
    </w:p>
    <w:p w:rsidR="00634500" w:rsidRPr="00634500" w:rsidRDefault="00634500" w:rsidP="00634500">
      <w:pPr>
        <w:rPr>
          <w:b/>
          <w:lang w:val="it-IT"/>
        </w:rPr>
      </w:pPr>
      <w:r w:rsidRPr="00634500">
        <w:rPr>
          <w:b/>
          <w:lang w:val="it-IT"/>
        </w:rPr>
        <w:t>È opportuno sottolineare, inoltre, che l’opera in progetto rappresenta un intervento urgente volto a risolvere l’attuale elevata criticità del recapito finale.</w:t>
      </w:r>
    </w:p>
    <w:p w:rsidR="00460ECB" w:rsidRPr="00AF046F" w:rsidRDefault="00460ECB" w:rsidP="00460ECB">
      <w:pPr>
        <w:rPr>
          <w:lang w:val="it-IT"/>
        </w:rPr>
      </w:pPr>
      <w:r w:rsidRPr="00AF046F">
        <w:rPr>
          <w:lang w:val="it-IT"/>
        </w:rPr>
        <w:t xml:space="preserve">Le opere saranno finanziate </w:t>
      </w:r>
      <w:r w:rsidR="00AF046F">
        <w:rPr>
          <w:lang w:val="it-IT"/>
        </w:rPr>
        <w:t>al 100%</w:t>
      </w:r>
      <w:r w:rsidR="00AF046F" w:rsidRPr="00AF046F">
        <w:rPr>
          <w:lang w:val="it-IT"/>
        </w:rPr>
        <w:t xml:space="preserve"> AQP</w:t>
      </w:r>
      <w:r w:rsidR="00AF046F">
        <w:rPr>
          <w:lang w:val="it-IT"/>
        </w:rPr>
        <w:t xml:space="preserve"> con fondi derivanti dalla tariffa.</w:t>
      </w:r>
    </w:p>
    <w:p w:rsidR="00460ECB" w:rsidRDefault="00460ECB" w:rsidP="00460ECB">
      <w:pPr>
        <w:rPr>
          <w:lang w:val="it-IT"/>
        </w:rPr>
      </w:pPr>
      <w:r w:rsidRPr="0033503D">
        <w:rPr>
          <w:lang w:val="it-IT"/>
        </w:rPr>
        <w:t>I contenuti di tale documento hanno lo scopo di illustrare le scelte progettuali e la descrizione degli interventi previsti in nella fase di progettazione definitiva.</w:t>
      </w:r>
    </w:p>
    <w:p w:rsidR="00450252" w:rsidRDefault="00450252" w:rsidP="006F60C0">
      <w:pPr>
        <w:pStyle w:val="Titolo1"/>
      </w:pPr>
      <w:bookmarkStart w:id="3" w:name="_Toc503981337"/>
      <w:r>
        <w:t>SISTEMA DEPURATIVO</w:t>
      </w:r>
      <w:bookmarkEnd w:id="3"/>
    </w:p>
    <w:p w:rsidR="00450252" w:rsidRPr="00450252" w:rsidRDefault="00450252" w:rsidP="00450252">
      <w:pPr>
        <w:rPr>
          <w:lang w:val="it-IT" w:eastAsia="it-IT" w:bidi="ar-SA"/>
        </w:rPr>
      </w:pPr>
      <w:r w:rsidRPr="00450252">
        <w:rPr>
          <w:lang w:val="it-IT" w:eastAsia="it-IT" w:bidi="ar-SA"/>
        </w:rPr>
        <w:t xml:space="preserve">Allo stato attuale l’agglomerato di </w:t>
      </w:r>
      <w:r>
        <w:rPr>
          <w:lang w:val="it-IT" w:eastAsia="it-IT" w:bidi="ar-SA"/>
        </w:rPr>
        <w:t>Taurisano</w:t>
      </w:r>
      <w:r w:rsidRPr="00450252">
        <w:rPr>
          <w:lang w:val="it-IT" w:eastAsia="it-IT" w:bidi="ar-SA"/>
        </w:rPr>
        <w:t xml:space="preserve"> è dotato di trattamenti completi per il raggiungimento dei valori previsti in tab. 4 del </w:t>
      </w:r>
      <w:proofErr w:type="spellStart"/>
      <w:proofErr w:type="gramStart"/>
      <w:r w:rsidRPr="00450252">
        <w:rPr>
          <w:lang w:val="it-IT" w:eastAsia="it-IT" w:bidi="ar-SA"/>
        </w:rPr>
        <w:t>D.Lgs</w:t>
      </w:r>
      <w:proofErr w:type="spellEnd"/>
      <w:proofErr w:type="gramEnd"/>
      <w:r w:rsidRPr="00450252">
        <w:rPr>
          <w:lang w:val="it-IT" w:eastAsia="it-IT" w:bidi="ar-SA"/>
        </w:rPr>
        <w:t xml:space="preserve"> 152/2006, che consentono lo scarico su suolo e sottosuolo, categoria alla quale appartengono le trincee drenanti.</w:t>
      </w:r>
    </w:p>
    <w:p w:rsidR="00450252" w:rsidRPr="00450252" w:rsidRDefault="00450252" w:rsidP="00450252">
      <w:pPr>
        <w:rPr>
          <w:lang w:val="it-IT" w:eastAsia="it-IT" w:bidi="ar-SA"/>
        </w:rPr>
      </w:pPr>
      <w:r w:rsidRPr="00450252">
        <w:rPr>
          <w:lang w:val="it-IT" w:eastAsia="it-IT" w:bidi="ar-SA"/>
        </w:rPr>
        <w:t>Di seguito si riportano gli estratti dal fascicolo 2_Agglomerati Urbani della Regione Puglia del Piano di Tutela delle Acque (PTA) e le definizioni ivi riportate:</w:t>
      </w:r>
    </w:p>
    <w:p w:rsidR="00450252" w:rsidRPr="00450252" w:rsidRDefault="00450252" w:rsidP="00450252">
      <w:pPr>
        <w:rPr>
          <w:lang w:val="it-IT" w:eastAsia="it-IT" w:bidi="ar-SA"/>
        </w:rPr>
      </w:pPr>
      <w:r w:rsidRPr="00450252">
        <w:rPr>
          <w:lang w:val="it-IT" w:eastAsia="it-IT" w:bidi="ar-SA"/>
        </w:rPr>
        <w:lastRenderedPageBreak/>
        <w:t>­</w:t>
      </w:r>
      <w:r w:rsidRPr="00450252">
        <w:rPr>
          <w:lang w:val="it-IT" w:eastAsia="it-IT" w:bidi="ar-SA"/>
        </w:rPr>
        <w:tab/>
      </w:r>
      <w:r w:rsidRPr="00450252">
        <w:rPr>
          <w:b/>
          <w:lang w:val="it-IT" w:eastAsia="it-IT" w:bidi="ar-SA"/>
        </w:rPr>
        <w:t>Agglomerato</w:t>
      </w:r>
      <w:r w:rsidRPr="00450252">
        <w:rPr>
          <w:lang w:val="it-IT" w:eastAsia="it-IT" w:bidi="ar-SA"/>
        </w:rPr>
        <w:t>: si definisce, ai sensi del d.lgs.152/06, come l'area in cui la popolazione ovvero le attività produttive, sono concentrate in misura tale da rendere ammissibile,</w:t>
      </w:r>
      <w:r>
        <w:rPr>
          <w:lang w:val="it-IT" w:eastAsia="it-IT" w:bidi="ar-SA"/>
        </w:rPr>
        <w:t xml:space="preserve"> </w:t>
      </w:r>
      <w:r w:rsidRPr="00450252">
        <w:rPr>
          <w:lang w:val="it-IT" w:eastAsia="it-IT" w:bidi="ar-SA"/>
        </w:rPr>
        <w:t>sia tecnicamente che economicamente in rapporto anche ai benefici ambientali conseguibili, la raccolta e il convogliamento delle acque reflue urbane verso un sistema di trattamento o verso un punto di recapito finale.</w:t>
      </w:r>
    </w:p>
    <w:p w:rsidR="00450252" w:rsidRPr="00450252" w:rsidRDefault="00450252" w:rsidP="00450252">
      <w:pPr>
        <w:rPr>
          <w:lang w:val="it-IT" w:eastAsia="it-IT" w:bidi="ar-SA"/>
        </w:rPr>
      </w:pPr>
      <w:r w:rsidRPr="00450252">
        <w:rPr>
          <w:lang w:val="it-IT" w:eastAsia="it-IT" w:bidi="ar-SA"/>
        </w:rPr>
        <w:t>­</w:t>
      </w:r>
      <w:r w:rsidRPr="00450252">
        <w:rPr>
          <w:lang w:val="it-IT" w:eastAsia="it-IT" w:bidi="ar-SA"/>
        </w:rPr>
        <w:tab/>
      </w:r>
      <w:r w:rsidRPr="00450252">
        <w:rPr>
          <w:b/>
          <w:lang w:val="it-IT" w:eastAsia="it-IT" w:bidi="ar-SA"/>
        </w:rPr>
        <w:t>Abitanti Equivalenti[AE]</w:t>
      </w:r>
      <w:r w:rsidRPr="00450252">
        <w:rPr>
          <w:lang w:val="it-IT" w:eastAsia="it-IT" w:bidi="ar-SA"/>
        </w:rPr>
        <w:t>: definito come il carico organico biodegradabile avente una richiesta biochimica di ossigeno a 5 giorni (BOD5) pari a 60 grammi di ossigeno al giorno</w:t>
      </w:r>
      <w:r>
        <w:rPr>
          <w:lang w:val="it-IT" w:eastAsia="it-IT" w:bidi="ar-SA"/>
        </w:rPr>
        <w:t xml:space="preserve"> </w:t>
      </w:r>
      <w:r w:rsidRPr="00450252">
        <w:rPr>
          <w:lang w:val="it-IT" w:eastAsia="it-IT" w:bidi="ar-SA"/>
        </w:rPr>
        <w:t>(cfr. art. 74 d.lgs. 152/2006).</w:t>
      </w:r>
    </w:p>
    <w:p w:rsidR="00450252" w:rsidRPr="00450252" w:rsidRDefault="00450252" w:rsidP="00450252">
      <w:pPr>
        <w:rPr>
          <w:lang w:val="it-IT" w:eastAsia="it-IT" w:bidi="ar-SA"/>
        </w:rPr>
      </w:pPr>
      <w:r w:rsidRPr="00450252">
        <w:rPr>
          <w:lang w:val="it-IT" w:eastAsia="it-IT" w:bidi="ar-SA"/>
        </w:rPr>
        <w:t>­</w:t>
      </w:r>
      <w:r w:rsidRPr="00450252">
        <w:rPr>
          <w:lang w:val="it-IT" w:eastAsia="it-IT" w:bidi="ar-SA"/>
        </w:rPr>
        <w:tab/>
      </w:r>
      <w:r w:rsidRPr="00450252">
        <w:rPr>
          <w:b/>
          <w:lang w:val="it-IT" w:eastAsia="it-IT" w:bidi="ar-SA"/>
        </w:rPr>
        <w:t>Limiti allo scarico</w:t>
      </w:r>
      <w:r w:rsidRPr="00450252">
        <w:rPr>
          <w:lang w:val="it-IT" w:eastAsia="it-IT" w:bidi="ar-SA"/>
        </w:rPr>
        <w:t>: definiti dall'all. V della Parte III del d.lgs. 152/2006; la tabella è quella indicata per ogni impianto dal Piano di Tutela delle Acque.</w:t>
      </w:r>
    </w:p>
    <w:p w:rsidR="00450252" w:rsidRPr="00450252" w:rsidRDefault="00450252" w:rsidP="00450252">
      <w:pPr>
        <w:rPr>
          <w:lang w:val="it-IT" w:eastAsia="it-IT" w:bidi="ar-SA"/>
        </w:rPr>
      </w:pPr>
      <w:r w:rsidRPr="00450252">
        <w:rPr>
          <w:lang w:val="it-IT" w:eastAsia="it-IT" w:bidi="ar-SA"/>
        </w:rPr>
        <w:t>­</w:t>
      </w:r>
      <w:r w:rsidRPr="00450252">
        <w:rPr>
          <w:lang w:val="it-IT" w:eastAsia="it-IT" w:bidi="ar-SA"/>
        </w:rPr>
        <w:tab/>
        <w:t>Tipologia di Recapito finale:</w:t>
      </w:r>
    </w:p>
    <w:p w:rsidR="00450252" w:rsidRPr="00450252" w:rsidRDefault="00450252" w:rsidP="00450252">
      <w:pPr>
        <w:rPr>
          <w:lang w:val="it-IT" w:eastAsia="it-IT" w:bidi="ar-SA"/>
        </w:rPr>
      </w:pPr>
      <w:r w:rsidRPr="00450252">
        <w:rPr>
          <w:b/>
          <w:lang w:val="it-IT" w:eastAsia="it-IT" w:bidi="ar-SA"/>
        </w:rPr>
        <w:t>CIS: Corpo Idrico Superficiale Significativo</w:t>
      </w:r>
      <w:r w:rsidRPr="00450252">
        <w:rPr>
          <w:lang w:val="it-IT" w:eastAsia="it-IT" w:bidi="ar-SA"/>
        </w:rPr>
        <w:t>:</w:t>
      </w:r>
      <w:r>
        <w:rPr>
          <w:lang w:val="it-IT" w:eastAsia="it-IT" w:bidi="ar-SA"/>
        </w:rPr>
        <w:t xml:space="preserve"> </w:t>
      </w:r>
      <w:r w:rsidRPr="00450252">
        <w:rPr>
          <w:lang w:val="it-IT" w:eastAsia="it-IT" w:bidi="ar-SA"/>
        </w:rPr>
        <w:t>Corso d'acqua naturale il cui bacino imbrifero ha una superficie maggiore di 200 kmq se recapitante direttamente in mare o di 400 Kmq se di ordine superiore, con deflusso diverso da zero per meno di 120 gg all'anno idrologico medio.</w:t>
      </w:r>
    </w:p>
    <w:p w:rsidR="00450252" w:rsidRPr="00450252" w:rsidRDefault="00450252" w:rsidP="00450252">
      <w:pPr>
        <w:rPr>
          <w:lang w:val="it-IT" w:eastAsia="it-IT" w:bidi="ar-SA"/>
        </w:rPr>
      </w:pPr>
      <w:r w:rsidRPr="00450252">
        <w:rPr>
          <w:b/>
          <w:lang w:val="it-IT" w:eastAsia="it-IT" w:bidi="ar-SA"/>
        </w:rPr>
        <w:t>CIS - NS Corpo Idrico Superficiale Non Significativo</w:t>
      </w:r>
      <w:r w:rsidRPr="00450252">
        <w:rPr>
          <w:lang w:val="it-IT" w:eastAsia="it-IT" w:bidi="ar-SA"/>
        </w:rPr>
        <w:t>: corso d'acqua che non risponde ai precedenti criteri o che in ogni caso per motivi naturali ha avuto portata uguale a zero per più di 120 gg all'anno idrologico medio.</w:t>
      </w:r>
    </w:p>
    <w:p w:rsidR="00450252" w:rsidRPr="00450252" w:rsidRDefault="00450252" w:rsidP="00450252">
      <w:pPr>
        <w:rPr>
          <w:lang w:val="it-IT" w:eastAsia="it-IT" w:bidi="ar-SA"/>
        </w:rPr>
      </w:pPr>
      <w:r w:rsidRPr="00450252">
        <w:rPr>
          <w:b/>
          <w:lang w:val="it-IT" w:eastAsia="it-IT" w:bidi="ar-SA"/>
        </w:rPr>
        <w:t>M- Mare</w:t>
      </w:r>
      <w:r w:rsidRPr="00450252">
        <w:rPr>
          <w:lang w:val="it-IT" w:eastAsia="it-IT" w:bidi="ar-SA"/>
        </w:rPr>
        <w:t>: lo scarico è direttamente recapitato in acque marine costiere, eventualmente anche a mezzo di condotta sottomarina</w:t>
      </w:r>
    </w:p>
    <w:p w:rsidR="00450252" w:rsidRPr="00450252" w:rsidRDefault="00450252" w:rsidP="00450252">
      <w:pPr>
        <w:rPr>
          <w:lang w:val="it-IT" w:eastAsia="it-IT" w:bidi="ar-SA"/>
        </w:rPr>
      </w:pPr>
      <w:r w:rsidRPr="00450252">
        <w:rPr>
          <w:b/>
          <w:lang w:val="it-IT" w:eastAsia="it-IT" w:bidi="ar-SA"/>
        </w:rPr>
        <w:t>S- Suolo</w:t>
      </w:r>
      <w:r w:rsidRPr="00450252">
        <w:rPr>
          <w:lang w:val="it-IT" w:eastAsia="it-IT" w:bidi="ar-SA"/>
        </w:rPr>
        <w:t>: lo scarico è diretto sul suolo e nello strato superficiale del suolo (trincea o campo di spandimento)</w:t>
      </w:r>
    </w:p>
    <w:p w:rsidR="00450252" w:rsidRDefault="00450252" w:rsidP="00450252">
      <w:pPr>
        <w:rPr>
          <w:lang w:val="it-IT" w:eastAsia="it-IT" w:bidi="ar-SA"/>
        </w:rPr>
      </w:pPr>
      <w:r w:rsidRPr="00450252">
        <w:rPr>
          <w:b/>
          <w:lang w:val="it-IT" w:eastAsia="it-IT" w:bidi="ar-SA"/>
        </w:rPr>
        <w:t>SS- Sottosuolo</w:t>
      </w:r>
      <w:r w:rsidRPr="00450252">
        <w:rPr>
          <w:lang w:val="it-IT" w:eastAsia="it-IT" w:bidi="ar-SA"/>
        </w:rPr>
        <w:t>: lo scarico è immesso nel sottosuolo</w:t>
      </w:r>
    </w:p>
    <w:p w:rsidR="00FC0B2E" w:rsidRDefault="00FC0B2E" w:rsidP="00450252">
      <w:pPr>
        <w:rPr>
          <w:lang w:val="it-IT"/>
        </w:rPr>
      </w:pPr>
    </w:p>
    <w:p w:rsidR="00450252" w:rsidRPr="0033503D" w:rsidRDefault="00450252" w:rsidP="00450252">
      <w:pPr>
        <w:rPr>
          <w:lang w:val="it-IT"/>
        </w:rPr>
      </w:pPr>
      <w:r w:rsidRPr="0033503D">
        <w:rPr>
          <w:lang w:val="it-IT"/>
        </w:rPr>
        <w:t xml:space="preserve">Come indicato nel Piano di Tutela delle Acque (PTA) della Regione Puglia e nella D.G.R. – Puglia n. 1085/2009, il depuratore deve servire un agglomerato da 15.573 A.E. Il recapito finale futuro sono le trincee disperdenti ed i limiti da rispettare per la qualità dello scarico sono quelli della Tab. 4 dell’Allegato 5 alla parte III del D. </w:t>
      </w:r>
      <w:proofErr w:type="spellStart"/>
      <w:r w:rsidRPr="0033503D">
        <w:rPr>
          <w:lang w:val="it-IT"/>
        </w:rPr>
        <w:t>Lgs</w:t>
      </w:r>
      <w:proofErr w:type="spellEnd"/>
      <w:r w:rsidRPr="0033503D">
        <w:rPr>
          <w:lang w:val="it-IT"/>
        </w:rPr>
        <w:t>. 152/2006 (rif. D.G.R. – Puglia n. 1085/2009).</w:t>
      </w:r>
    </w:p>
    <w:p w:rsidR="00450252" w:rsidRPr="0033503D" w:rsidRDefault="00450252" w:rsidP="00450252">
      <w:pPr>
        <w:rPr>
          <w:lang w:val="it-IT"/>
        </w:rPr>
      </w:pPr>
      <w:r w:rsidRPr="0033503D">
        <w:rPr>
          <w:lang w:val="it-IT"/>
        </w:rPr>
        <w:t>Di seguito si riportano gli estratti del fascicolo 2_</w:t>
      </w:r>
      <w:r w:rsidRPr="0033503D">
        <w:rPr>
          <w:i/>
          <w:lang w:val="it-IT"/>
        </w:rPr>
        <w:t xml:space="preserve">Agglomerati Urbani della Regione Puglia </w:t>
      </w:r>
      <w:r w:rsidRPr="0033503D">
        <w:rPr>
          <w:lang w:val="it-IT"/>
        </w:rPr>
        <w:t>del Piano di Tutela delle Acque (PTA).</w:t>
      </w:r>
    </w:p>
    <w:p w:rsidR="00450252" w:rsidRPr="0033503D" w:rsidRDefault="00450252" w:rsidP="00450252">
      <w:pPr>
        <w:keepNext/>
        <w:jc w:val="center"/>
        <w:rPr>
          <w:lang w:val="it-IT"/>
        </w:rPr>
      </w:pPr>
      <w:r w:rsidRPr="0033503D">
        <w:rPr>
          <w:noProof/>
          <w:lang w:val="it-IT" w:eastAsia="it-IT" w:bidi="ar-SA"/>
        </w:rPr>
        <w:lastRenderedPageBreak/>
        <w:drawing>
          <wp:inline distT="0" distB="0" distL="0" distR="0">
            <wp:extent cx="4867513" cy="3185247"/>
            <wp:effectExtent l="0" t="0" r="9525"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87827" cy="3198540"/>
                    </a:xfrm>
                    <a:prstGeom prst="rect">
                      <a:avLst/>
                    </a:prstGeom>
                  </pic:spPr>
                </pic:pic>
              </a:graphicData>
            </a:graphic>
          </wp:inline>
        </w:drawing>
      </w:r>
    </w:p>
    <w:p w:rsidR="00450252" w:rsidRPr="0033503D" w:rsidRDefault="00450252" w:rsidP="00450252">
      <w:pPr>
        <w:pStyle w:val="Didascalia"/>
        <w:rPr>
          <w:lang w:val="it-IT"/>
        </w:rPr>
      </w:pPr>
      <w:r w:rsidRPr="0033503D">
        <w:rPr>
          <w:lang w:val="it-IT"/>
        </w:rPr>
        <w:t xml:space="preserve">Figura </w:t>
      </w:r>
      <w:r w:rsidR="004846B5">
        <w:rPr>
          <w:lang w:val="it-IT"/>
        </w:rPr>
        <w:t>2</w:t>
      </w:r>
      <w:r w:rsidRPr="0033503D">
        <w:rPr>
          <w:lang w:val="it-IT"/>
        </w:rPr>
        <w:t xml:space="preserve"> - Inquadramento depuratore di Taurisano</w:t>
      </w:r>
    </w:p>
    <w:p w:rsidR="00450252" w:rsidRPr="0033503D" w:rsidRDefault="00450252" w:rsidP="00450252">
      <w:pPr>
        <w:keepNext/>
        <w:jc w:val="center"/>
        <w:rPr>
          <w:lang w:val="it-IT"/>
        </w:rPr>
      </w:pPr>
      <w:r w:rsidRPr="0033503D">
        <w:rPr>
          <w:noProof/>
          <w:lang w:val="it-IT" w:eastAsia="it-IT" w:bidi="ar-SA"/>
        </w:rPr>
        <w:drawing>
          <wp:inline distT="0" distB="0" distL="0" distR="0">
            <wp:extent cx="4843191" cy="3096464"/>
            <wp:effectExtent l="0" t="0" r="0" b="889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869625" cy="3113364"/>
                    </a:xfrm>
                    <a:prstGeom prst="rect">
                      <a:avLst/>
                    </a:prstGeom>
                  </pic:spPr>
                </pic:pic>
              </a:graphicData>
            </a:graphic>
          </wp:inline>
        </w:drawing>
      </w:r>
    </w:p>
    <w:p w:rsidR="00450252" w:rsidRPr="0033503D" w:rsidRDefault="00450252" w:rsidP="00450252">
      <w:pPr>
        <w:pStyle w:val="Didascalia"/>
        <w:rPr>
          <w:lang w:val="it-IT"/>
        </w:rPr>
      </w:pPr>
      <w:r w:rsidRPr="0033503D">
        <w:rPr>
          <w:lang w:val="it-IT"/>
        </w:rPr>
        <w:t xml:space="preserve">Figura </w:t>
      </w:r>
      <w:r w:rsidR="004846B5">
        <w:rPr>
          <w:lang w:val="it-IT"/>
        </w:rPr>
        <w:t>3</w:t>
      </w:r>
      <w:r w:rsidRPr="0033503D">
        <w:rPr>
          <w:lang w:val="it-IT"/>
        </w:rPr>
        <w:t>_PTA depuratore di Taurisano</w:t>
      </w:r>
    </w:p>
    <w:p w:rsidR="00EA565C" w:rsidRPr="0033503D" w:rsidRDefault="00EA565C" w:rsidP="00285556">
      <w:pPr>
        <w:pStyle w:val="Titolo2"/>
      </w:pPr>
      <w:bookmarkStart w:id="4" w:name="_Toc503981338"/>
      <w:r w:rsidRPr="0033503D">
        <w:t>DESCRIZIONE DELL’IMPIANTO</w:t>
      </w:r>
      <w:bookmarkEnd w:id="4"/>
    </w:p>
    <w:p w:rsidR="00EA565C" w:rsidRPr="0033503D" w:rsidRDefault="00EA565C" w:rsidP="00285556">
      <w:pPr>
        <w:pStyle w:val="Titolo3"/>
      </w:pPr>
      <w:bookmarkStart w:id="5" w:name="_Toc503981339"/>
      <w:r w:rsidRPr="0033503D">
        <w:t xml:space="preserve">Linea </w:t>
      </w:r>
      <w:proofErr w:type="spellStart"/>
      <w:r w:rsidRPr="0033503D">
        <w:t>acque</w:t>
      </w:r>
      <w:bookmarkEnd w:id="5"/>
      <w:proofErr w:type="spellEnd"/>
    </w:p>
    <w:p w:rsidR="00EA565C" w:rsidRPr="0033503D" w:rsidRDefault="00EA565C" w:rsidP="00EA565C">
      <w:pPr>
        <w:rPr>
          <w:lang w:val="it-IT"/>
        </w:rPr>
      </w:pPr>
      <w:r w:rsidRPr="0033503D">
        <w:rPr>
          <w:lang w:val="it-IT"/>
        </w:rPr>
        <w:t>Il liquame in arrivo all’impianto, tramite un impianto di sollevamento, è sottoposto ad una fase di grigliatura grossolana (manuale e automatica). A valle della sezione di grigliatura è presente un dissabbiatore equipaggiato con un sistema di insufflazione d’aria.</w:t>
      </w:r>
    </w:p>
    <w:p w:rsidR="00EA565C" w:rsidRPr="0033503D" w:rsidRDefault="00EA565C" w:rsidP="00EA565C">
      <w:pPr>
        <w:rPr>
          <w:lang w:val="it-IT"/>
        </w:rPr>
      </w:pPr>
      <w:r w:rsidRPr="0033503D">
        <w:rPr>
          <w:lang w:val="it-IT"/>
        </w:rPr>
        <w:lastRenderedPageBreak/>
        <w:t xml:space="preserve">Dopo il trattamento di </w:t>
      </w:r>
      <w:proofErr w:type="spellStart"/>
      <w:r w:rsidRPr="0033503D">
        <w:rPr>
          <w:lang w:val="it-IT"/>
        </w:rPr>
        <w:t>dissabbiatura</w:t>
      </w:r>
      <w:proofErr w:type="spellEnd"/>
      <w:r w:rsidRPr="0033503D">
        <w:rPr>
          <w:lang w:val="it-IT"/>
        </w:rPr>
        <w:t>, il liquame è sottoposto ad una seconda fase di grigliatura fine automatica. Sul canale di by-pass è installata una griglia manuale; il grigliato raccolto viene successivamente compattato.</w:t>
      </w:r>
    </w:p>
    <w:p w:rsidR="00EA565C" w:rsidRPr="0033503D" w:rsidRDefault="00EA565C" w:rsidP="00EA565C">
      <w:pPr>
        <w:keepNext/>
        <w:jc w:val="center"/>
        <w:rPr>
          <w:lang w:val="it-IT"/>
        </w:rPr>
      </w:pPr>
      <w:r w:rsidRPr="0033503D">
        <w:rPr>
          <w:noProof/>
          <w:lang w:val="it-IT" w:eastAsia="it-IT" w:bidi="ar-SA"/>
        </w:rPr>
        <w:drawing>
          <wp:inline distT="0" distB="0" distL="0" distR="0">
            <wp:extent cx="3420489" cy="1963641"/>
            <wp:effectExtent l="0" t="0" r="8890" b="0"/>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434074" cy="1971440"/>
                    </a:xfrm>
                    <a:prstGeom prst="rect">
                      <a:avLst/>
                    </a:prstGeom>
                  </pic:spPr>
                </pic:pic>
              </a:graphicData>
            </a:graphic>
          </wp:inline>
        </w:drawing>
      </w:r>
    </w:p>
    <w:p w:rsidR="00EA565C" w:rsidRPr="0033503D" w:rsidRDefault="00EA565C" w:rsidP="00EA565C">
      <w:pPr>
        <w:pStyle w:val="Didascalia"/>
        <w:rPr>
          <w:highlight w:val="yellow"/>
          <w:lang w:val="it-IT"/>
        </w:rPr>
      </w:pPr>
      <w:r w:rsidRPr="0033503D">
        <w:rPr>
          <w:lang w:val="it-IT"/>
        </w:rPr>
        <w:t xml:space="preserve">Figura </w:t>
      </w:r>
      <w:r w:rsidR="004846B5">
        <w:rPr>
          <w:lang w:val="it-IT"/>
        </w:rPr>
        <w:t>4</w:t>
      </w:r>
      <w:r w:rsidRPr="0033503D">
        <w:rPr>
          <w:lang w:val="it-IT"/>
        </w:rPr>
        <w:t xml:space="preserve"> - Pretrattamenti dell'impianto di depurazione di Taurisano</w:t>
      </w:r>
    </w:p>
    <w:p w:rsidR="00EA565C" w:rsidRPr="0033503D" w:rsidRDefault="00EA565C" w:rsidP="00EA565C">
      <w:pPr>
        <w:rPr>
          <w:lang w:val="it-IT"/>
        </w:rPr>
      </w:pPr>
      <w:r w:rsidRPr="0033503D">
        <w:rPr>
          <w:lang w:val="it-IT"/>
        </w:rPr>
        <w:t xml:space="preserve">Dopo la fase di pretrattamento, il liquame viene inviato a gravità alla sezione di trattamento biologico, composta da due vasche parallele, intramezzate da un setto che separa il comparto di denitrificazione da quello di ossidazione/nitrificazione. </w:t>
      </w:r>
    </w:p>
    <w:p w:rsidR="00EA565C" w:rsidRPr="0033503D" w:rsidRDefault="00EA565C" w:rsidP="00EA565C">
      <w:pPr>
        <w:keepNext/>
        <w:jc w:val="center"/>
        <w:rPr>
          <w:lang w:val="it-IT"/>
        </w:rPr>
      </w:pPr>
      <w:r w:rsidRPr="0033503D">
        <w:rPr>
          <w:noProof/>
          <w:lang w:val="it-IT" w:eastAsia="it-IT" w:bidi="ar-SA"/>
        </w:rPr>
        <w:drawing>
          <wp:inline distT="0" distB="0" distL="0" distR="0">
            <wp:extent cx="3409722" cy="1914298"/>
            <wp:effectExtent l="0" t="0" r="635" b="0"/>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18065" cy="1918982"/>
                    </a:xfrm>
                    <a:prstGeom prst="rect">
                      <a:avLst/>
                    </a:prstGeom>
                  </pic:spPr>
                </pic:pic>
              </a:graphicData>
            </a:graphic>
          </wp:inline>
        </w:drawing>
      </w:r>
    </w:p>
    <w:p w:rsidR="00EA565C" w:rsidRPr="0033503D" w:rsidRDefault="00EA565C" w:rsidP="00EA565C">
      <w:pPr>
        <w:pStyle w:val="Didascalia"/>
        <w:rPr>
          <w:lang w:val="it-IT"/>
        </w:rPr>
      </w:pPr>
      <w:r w:rsidRPr="0033503D">
        <w:rPr>
          <w:lang w:val="it-IT"/>
        </w:rPr>
        <w:t xml:space="preserve">Figura </w:t>
      </w:r>
      <w:r w:rsidR="004846B5">
        <w:rPr>
          <w:lang w:val="it-IT"/>
        </w:rPr>
        <w:t>5</w:t>
      </w:r>
      <w:r w:rsidRPr="0033503D">
        <w:rPr>
          <w:lang w:val="it-IT"/>
        </w:rPr>
        <w:t xml:space="preserve"> - Trattamento biologico dell’impianto di depurazione di Taurisano</w:t>
      </w:r>
    </w:p>
    <w:p w:rsidR="00EA565C" w:rsidRPr="0033503D" w:rsidRDefault="00EA565C" w:rsidP="00EA565C">
      <w:pPr>
        <w:rPr>
          <w:lang w:val="it-IT"/>
        </w:rPr>
      </w:pPr>
      <w:r w:rsidRPr="0033503D">
        <w:rPr>
          <w:lang w:val="it-IT"/>
        </w:rPr>
        <w:t>Il liquame aerato accede alla fase di decantazione secondaria costituita da due bacini circolari uguali, equipaggiati di stazione di rilancio dei fanghi di ricircolo e supero.</w:t>
      </w:r>
    </w:p>
    <w:p w:rsidR="00EA565C" w:rsidRPr="0033503D" w:rsidRDefault="00EA565C" w:rsidP="00EA565C">
      <w:pPr>
        <w:rPr>
          <w:lang w:val="it-IT"/>
        </w:rPr>
      </w:pPr>
    </w:p>
    <w:p w:rsidR="00EA565C" w:rsidRPr="0033503D" w:rsidRDefault="00EA565C" w:rsidP="00EA565C">
      <w:pPr>
        <w:rPr>
          <w:lang w:val="it-IT"/>
        </w:rPr>
      </w:pPr>
    </w:p>
    <w:p w:rsidR="00EA565C" w:rsidRPr="0033503D" w:rsidRDefault="00EA565C" w:rsidP="00EA565C">
      <w:pPr>
        <w:rPr>
          <w:lang w:val="it-IT"/>
        </w:rPr>
      </w:pPr>
    </w:p>
    <w:p w:rsidR="00EA565C" w:rsidRPr="0033503D" w:rsidRDefault="00EA565C" w:rsidP="00EA565C">
      <w:pPr>
        <w:rPr>
          <w:lang w:val="it-IT"/>
        </w:rPr>
      </w:pPr>
    </w:p>
    <w:p w:rsidR="00EA565C" w:rsidRPr="0033503D" w:rsidRDefault="00EA565C" w:rsidP="00EA565C">
      <w:pPr>
        <w:keepNext/>
        <w:jc w:val="center"/>
        <w:rPr>
          <w:lang w:val="it-IT"/>
        </w:rPr>
      </w:pPr>
      <w:r w:rsidRPr="0033503D">
        <w:rPr>
          <w:noProof/>
          <w:lang w:val="it-IT" w:eastAsia="it-IT" w:bidi="ar-SA"/>
        </w:rPr>
        <w:lastRenderedPageBreak/>
        <w:drawing>
          <wp:inline distT="0" distB="0" distL="0" distR="0">
            <wp:extent cx="3572560" cy="2182160"/>
            <wp:effectExtent l="0" t="0" r="8890" b="8890"/>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584983" cy="2189748"/>
                    </a:xfrm>
                    <a:prstGeom prst="rect">
                      <a:avLst/>
                    </a:prstGeom>
                  </pic:spPr>
                </pic:pic>
              </a:graphicData>
            </a:graphic>
          </wp:inline>
        </w:drawing>
      </w:r>
    </w:p>
    <w:p w:rsidR="00EA565C" w:rsidRPr="0033503D" w:rsidRDefault="00EA565C" w:rsidP="00EA565C">
      <w:pPr>
        <w:pStyle w:val="Didascalia"/>
        <w:rPr>
          <w:lang w:val="it-IT"/>
        </w:rPr>
      </w:pPr>
      <w:r w:rsidRPr="0033503D">
        <w:rPr>
          <w:lang w:val="it-IT"/>
        </w:rPr>
        <w:t xml:space="preserve">Figura </w:t>
      </w:r>
      <w:r w:rsidR="004846B5">
        <w:rPr>
          <w:lang w:val="it-IT"/>
        </w:rPr>
        <w:t>6</w:t>
      </w:r>
      <w:r w:rsidRPr="0033503D">
        <w:rPr>
          <w:lang w:val="it-IT"/>
        </w:rPr>
        <w:t xml:space="preserve"> - Vasche di decantazione secondaria dell'impianto di depurazione di Taurisano</w:t>
      </w:r>
    </w:p>
    <w:p w:rsidR="00EA565C" w:rsidRPr="0033503D" w:rsidRDefault="00EA565C" w:rsidP="00EA565C">
      <w:pPr>
        <w:rPr>
          <w:lang w:val="it-IT"/>
        </w:rPr>
      </w:pPr>
      <w:r w:rsidRPr="0033503D">
        <w:rPr>
          <w:lang w:val="it-IT"/>
        </w:rPr>
        <w:t>Nell’impianto sono presenti due vasche impermeabilizzate per la gestione delle extraportate</w:t>
      </w:r>
      <w:r w:rsidR="00AF046F">
        <w:rPr>
          <w:lang w:val="it-IT"/>
        </w:rPr>
        <w:t>, mai utilizzate per le criticità dell’adiacente recapito finale</w:t>
      </w:r>
      <w:r w:rsidRPr="0033503D">
        <w:rPr>
          <w:lang w:val="it-IT"/>
        </w:rPr>
        <w:t xml:space="preserve">. </w:t>
      </w:r>
    </w:p>
    <w:p w:rsidR="00EA565C" w:rsidRPr="0033503D" w:rsidRDefault="00EA565C" w:rsidP="00EA565C">
      <w:pPr>
        <w:rPr>
          <w:lang w:val="it-IT"/>
        </w:rPr>
      </w:pPr>
      <w:r w:rsidRPr="0033503D">
        <w:rPr>
          <w:lang w:val="it-IT"/>
        </w:rPr>
        <w:t>Prima dello scarico, l’effluente è sottoposto a una fase di filtrazione final</w:t>
      </w:r>
      <w:r w:rsidR="00AF046F">
        <w:rPr>
          <w:lang w:val="it-IT"/>
        </w:rPr>
        <w:t>e e ad una fase di disinfezione.</w:t>
      </w:r>
    </w:p>
    <w:p w:rsidR="00EA565C" w:rsidRPr="0033503D" w:rsidRDefault="00EA565C" w:rsidP="00EA565C">
      <w:pPr>
        <w:rPr>
          <w:lang w:val="it-IT"/>
        </w:rPr>
      </w:pPr>
      <w:r w:rsidRPr="0033503D">
        <w:rPr>
          <w:lang w:val="it-IT"/>
        </w:rPr>
        <w:t>L’effluente viene accumulato in una vasca (vasca di accumulo acque filtrate) prima di essere inviato allo scarico finale, costituito dall</w:t>
      </w:r>
      <w:r w:rsidR="00AF046F">
        <w:rPr>
          <w:lang w:val="it-IT"/>
        </w:rPr>
        <w:t>e</w:t>
      </w:r>
      <w:r w:rsidRPr="0033503D">
        <w:rPr>
          <w:lang w:val="it-IT"/>
        </w:rPr>
        <w:t xml:space="preserve"> trince</w:t>
      </w:r>
      <w:r w:rsidR="00AF046F">
        <w:rPr>
          <w:lang w:val="it-IT"/>
        </w:rPr>
        <w:t>e</w:t>
      </w:r>
      <w:r w:rsidRPr="0033503D">
        <w:rPr>
          <w:lang w:val="it-IT"/>
        </w:rPr>
        <w:t xml:space="preserve"> drenant</w:t>
      </w:r>
      <w:r w:rsidR="00AF046F">
        <w:rPr>
          <w:lang w:val="it-IT"/>
        </w:rPr>
        <w:t>i</w:t>
      </w:r>
      <w:r w:rsidRPr="0033503D">
        <w:rPr>
          <w:lang w:val="it-IT"/>
        </w:rPr>
        <w:t xml:space="preserve"> attualmente in crisi.</w:t>
      </w:r>
    </w:p>
    <w:p w:rsidR="00EA565C" w:rsidRPr="0033503D" w:rsidRDefault="00EA565C" w:rsidP="00EA565C">
      <w:pPr>
        <w:keepNext/>
        <w:jc w:val="center"/>
        <w:rPr>
          <w:lang w:val="it-IT"/>
        </w:rPr>
      </w:pPr>
      <w:r w:rsidRPr="0033503D">
        <w:rPr>
          <w:noProof/>
          <w:lang w:val="it-IT" w:eastAsia="it-IT" w:bidi="ar-SA"/>
        </w:rPr>
        <w:drawing>
          <wp:inline distT="0" distB="0" distL="0" distR="0">
            <wp:extent cx="3521122" cy="2171566"/>
            <wp:effectExtent l="0" t="0" r="3175" b="635"/>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536074" cy="2180787"/>
                    </a:xfrm>
                    <a:prstGeom prst="rect">
                      <a:avLst/>
                    </a:prstGeom>
                  </pic:spPr>
                </pic:pic>
              </a:graphicData>
            </a:graphic>
          </wp:inline>
        </w:drawing>
      </w:r>
    </w:p>
    <w:p w:rsidR="00EA565C" w:rsidRPr="0033503D" w:rsidRDefault="00EA565C" w:rsidP="00EA565C">
      <w:pPr>
        <w:pStyle w:val="Didascalia"/>
        <w:rPr>
          <w:lang w:val="it-IT"/>
        </w:rPr>
      </w:pPr>
      <w:r w:rsidRPr="0033503D">
        <w:rPr>
          <w:lang w:val="it-IT"/>
        </w:rPr>
        <w:t xml:space="preserve">Figura </w:t>
      </w:r>
      <w:r w:rsidR="004846B5">
        <w:rPr>
          <w:lang w:val="it-IT"/>
        </w:rPr>
        <w:t>7</w:t>
      </w:r>
      <w:r w:rsidRPr="0033503D">
        <w:rPr>
          <w:lang w:val="it-IT"/>
        </w:rPr>
        <w:t xml:space="preserve"> - Vasca di accumulo acque filtrate</w:t>
      </w:r>
    </w:p>
    <w:p w:rsidR="00EA565C" w:rsidRPr="0033503D" w:rsidRDefault="00EA565C" w:rsidP="00EA565C">
      <w:pPr>
        <w:rPr>
          <w:lang w:val="it-IT" w:eastAsia="it-IT" w:bidi="ar-SA"/>
        </w:rPr>
      </w:pPr>
    </w:p>
    <w:p w:rsidR="00EA565C" w:rsidRPr="0033503D" w:rsidRDefault="00EA565C" w:rsidP="00285556">
      <w:pPr>
        <w:pStyle w:val="Titolo3"/>
      </w:pPr>
      <w:bookmarkStart w:id="6" w:name="_Toc503981340"/>
      <w:r w:rsidRPr="0033503D">
        <w:t xml:space="preserve">Linea </w:t>
      </w:r>
      <w:proofErr w:type="spellStart"/>
      <w:r w:rsidRPr="0033503D">
        <w:t>fanghi</w:t>
      </w:r>
      <w:bookmarkEnd w:id="6"/>
      <w:proofErr w:type="spellEnd"/>
    </w:p>
    <w:p w:rsidR="00EA565C" w:rsidRPr="0033503D" w:rsidRDefault="00EA565C" w:rsidP="00EA565C">
      <w:pPr>
        <w:rPr>
          <w:lang w:val="it-IT"/>
        </w:rPr>
      </w:pPr>
      <w:r w:rsidRPr="0033503D">
        <w:rPr>
          <w:lang w:val="it-IT"/>
        </w:rPr>
        <w:t>La linea di trattamento dei fanghi è costituita essenzialmente dalle stazioni di ricircolo dei fanghi secondari e di super che sono inviati alla fase di stabilizzazione dei fanghi e successivamente alla fase di ispessimento.</w:t>
      </w:r>
    </w:p>
    <w:p w:rsidR="00EA565C" w:rsidRPr="0033503D" w:rsidRDefault="00EA565C" w:rsidP="00EA565C">
      <w:pPr>
        <w:rPr>
          <w:lang w:val="it-IT"/>
        </w:rPr>
      </w:pPr>
      <w:r w:rsidRPr="0033503D">
        <w:rPr>
          <w:lang w:val="it-IT"/>
        </w:rPr>
        <w:t>Il fango digerito perviene tramite pompe alla disidratazione meccanica.</w:t>
      </w:r>
    </w:p>
    <w:p w:rsidR="00EA565C" w:rsidRPr="0033503D" w:rsidRDefault="00EA565C" w:rsidP="00EA565C">
      <w:pPr>
        <w:rPr>
          <w:lang w:val="it-IT"/>
        </w:rPr>
      </w:pPr>
    </w:p>
    <w:p w:rsidR="00EA565C" w:rsidRPr="0033503D" w:rsidRDefault="00EA565C" w:rsidP="00EA565C">
      <w:pPr>
        <w:keepNext/>
        <w:jc w:val="center"/>
        <w:rPr>
          <w:lang w:val="it-IT"/>
        </w:rPr>
      </w:pPr>
      <w:r w:rsidRPr="0033503D">
        <w:rPr>
          <w:noProof/>
          <w:lang w:val="it-IT" w:eastAsia="it-IT" w:bidi="ar-SA"/>
        </w:rPr>
        <w:lastRenderedPageBreak/>
        <w:drawing>
          <wp:inline distT="0" distB="0" distL="0" distR="0">
            <wp:extent cx="3133886" cy="2483892"/>
            <wp:effectExtent l="0" t="0" r="0" b="0"/>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46388" cy="2493801"/>
                    </a:xfrm>
                    <a:prstGeom prst="rect">
                      <a:avLst/>
                    </a:prstGeom>
                  </pic:spPr>
                </pic:pic>
              </a:graphicData>
            </a:graphic>
          </wp:inline>
        </w:drawing>
      </w:r>
    </w:p>
    <w:p w:rsidR="00EA565C" w:rsidRPr="0033503D" w:rsidRDefault="00EA565C" w:rsidP="00EA565C">
      <w:pPr>
        <w:pStyle w:val="Didascalia"/>
        <w:rPr>
          <w:lang w:val="it-IT"/>
        </w:rPr>
      </w:pPr>
      <w:r w:rsidRPr="0033503D">
        <w:rPr>
          <w:lang w:val="it-IT"/>
        </w:rPr>
        <w:t xml:space="preserve">Figura </w:t>
      </w:r>
      <w:r w:rsidR="004846B5">
        <w:rPr>
          <w:lang w:val="it-IT"/>
        </w:rPr>
        <w:t>8</w:t>
      </w:r>
      <w:r w:rsidRPr="0033503D">
        <w:rPr>
          <w:lang w:val="it-IT"/>
        </w:rPr>
        <w:t xml:space="preserve"> - Locale disidratazione meccanica dell'impianto di depurazione di Taurisano</w:t>
      </w:r>
    </w:p>
    <w:p w:rsidR="00450252" w:rsidRDefault="003D0A23" w:rsidP="003D0A23">
      <w:pPr>
        <w:pStyle w:val="Titolo1"/>
      </w:pPr>
      <w:bookmarkStart w:id="7" w:name="_Toc503981341"/>
      <w:r>
        <w:t>SITO DI RECAPITO</w:t>
      </w:r>
      <w:bookmarkEnd w:id="7"/>
    </w:p>
    <w:p w:rsidR="00450252" w:rsidRDefault="00196447" w:rsidP="00196447">
      <w:pPr>
        <w:pStyle w:val="Titolo2"/>
      </w:pPr>
      <w:bookmarkStart w:id="8" w:name="_Toc503981342"/>
      <w:r>
        <w:t>Individuazione</w:t>
      </w:r>
      <w:bookmarkEnd w:id="8"/>
    </w:p>
    <w:p w:rsidR="00450252" w:rsidRDefault="00196447" w:rsidP="00450252">
      <w:pPr>
        <w:rPr>
          <w:lang w:val="it-IT" w:eastAsia="it-IT" w:bidi="ar-SA"/>
        </w:rPr>
      </w:pPr>
      <w:r>
        <w:rPr>
          <w:lang w:val="it-IT" w:eastAsia="it-IT" w:bidi="ar-SA"/>
        </w:rPr>
        <w:t>La scelta del sito più idoneo in cui ubicare l’area disperdente è stata innanzitutto orientata su aree già acquisite da AQP e facilmente raggiungibili dalla condotta di scarico, individuando cosi l’area a tergo dell’impianto di depurazione.</w:t>
      </w:r>
    </w:p>
    <w:p w:rsidR="00196447" w:rsidRDefault="00196447" w:rsidP="00644C17">
      <w:pPr>
        <w:keepNext/>
        <w:jc w:val="center"/>
      </w:pPr>
      <w:r>
        <w:rPr>
          <w:noProof/>
          <w:lang w:val="it-IT" w:eastAsia="it-IT" w:bidi="ar-SA"/>
        </w:rPr>
        <w:drawing>
          <wp:inline distT="0" distB="0" distL="0" distR="0">
            <wp:extent cx="5688791" cy="3166280"/>
            <wp:effectExtent l="0" t="0" r="762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90176" cy="3167051"/>
                    </a:xfrm>
                    <a:prstGeom prst="rect">
                      <a:avLst/>
                    </a:prstGeom>
                  </pic:spPr>
                </pic:pic>
              </a:graphicData>
            </a:graphic>
          </wp:inline>
        </w:drawing>
      </w:r>
    </w:p>
    <w:p w:rsidR="00450252" w:rsidRPr="00196447" w:rsidRDefault="00196447" w:rsidP="00196447">
      <w:pPr>
        <w:pStyle w:val="Didascalia"/>
        <w:rPr>
          <w:lang w:val="it-IT" w:eastAsia="it-IT" w:bidi="ar-SA"/>
        </w:rPr>
      </w:pPr>
      <w:r w:rsidRPr="00196447">
        <w:rPr>
          <w:lang w:val="it-IT"/>
        </w:rPr>
        <w:t xml:space="preserve">Figure </w:t>
      </w:r>
      <w:r w:rsidR="004846B5">
        <w:rPr>
          <w:lang w:val="it-IT"/>
        </w:rPr>
        <w:t>9</w:t>
      </w:r>
      <w:r w:rsidRPr="00196447">
        <w:rPr>
          <w:lang w:val="it-IT"/>
        </w:rPr>
        <w:t xml:space="preserve"> - Foto del sito, ripresa dalla strada di accesso</w:t>
      </w:r>
    </w:p>
    <w:p w:rsidR="00450252" w:rsidRDefault="00196447" w:rsidP="00450252">
      <w:pPr>
        <w:rPr>
          <w:lang w:val="it-IT" w:eastAsia="it-IT" w:bidi="ar-SA"/>
        </w:rPr>
      </w:pPr>
      <w:r>
        <w:rPr>
          <w:lang w:val="it-IT" w:eastAsia="it-IT" w:bidi="ar-SA"/>
        </w:rPr>
        <w:t xml:space="preserve">L’area ha uno sviluppo blandamente ondulato ed è posta a circa 130 m s.l.m. </w:t>
      </w:r>
      <w:r w:rsidR="001E4550">
        <w:rPr>
          <w:lang w:val="it-IT" w:eastAsia="it-IT" w:bidi="ar-SA"/>
        </w:rPr>
        <w:t>ed è a circa 4 km a sud del centro urbano di Taurisano e a circa 2.5 km a nord dal centro urbano di Acquarica del Capo.</w:t>
      </w:r>
    </w:p>
    <w:p w:rsidR="001E4550" w:rsidRDefault="001E4550" w:rsidP="00450252">
      <w:pPr>
        <w:rPr>
          <w:lang w:val="it-IT" w:eastAsia="it-IT" w:bidi="ar-SA"/>
        </w:rPr>
      </w:pPr>
      <w:r>
        <w:rPr>
          <w:lang w:val="it-IT" w:eastAsia="it-IT" w:bidi="ar-SA"/>
        </w:rPr>
        <w:lastRenderedPageBreak/>
        <w:t>Si evidenzia che l’area individuata per la realizzazione delle trincee drenanti è ubicata in contiguità con l’impianto di depurazione e risulta priva di specie floristiche di rilievo e/o tutelate. L’area si presenta incolta, come raffigurato nella ripresa fotografica riportata nella figura sopra.</w:t>
      </w:r>
    </w:p>
    <w:p w:rsidR="001E4550" w:rsidRDefault="001E4550" w:rsidP="00450252">
      <w:pPr>
        <w:rPr>
          <w:lang w:val="it-IT" w:eastAsia="it-IT" w:bidi="ar-SA"/>
        </w:rPr>
      </w:pPr>
      <w:r>
        <w:rPr>
          <w:lang w:val="it-IT" w:eastAsia="it-IT" w:bidi="ar-SA"/>
        </w:rPr>
        <w:t>Si seguito lo stralcio catastale e l’ortofoto dell’area:</w:t>
      </w:r>
    </w:p>
    <w:p w:rsidR="001E4550" w:rsidRDefault="001E4550" w:rsidP="001E4550">
      <w:pPr>
        <w:keepNext/>
        <w:jc w:val="center"/>
      </w:pPr>
      <w:r>
        <w:rPr>
          <w:noProof/>
          <w:lang w:val="it-IT" w:eastAsia="it-IT" w:bidi="ar-SA"/>
        </w:rPr>
        <w:drawing>
          <wp:inline distT="0" distB="0" distL="0" distR="0">
            <wp:extent cx="4415170" cy="3378304"/>
            <wp:effectExtent l="0" t="0" r="4445"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34346" cy="3392976"/>
                    </a:xfrm>
                    <a:prstGeom prst="rect">
                      <a:avLst/>
                    </a:prstGeom>
                  </pic:spPr>
                </pic:pic>
              </a:graphicData>
            </a:graphic>
          </wp:inline>
        </w:drawing>
      </w:r>
    </w:p>
    <w:p w:rsidR="001E4550" w:rsidRDefault="001E4550" w:rsidP="001E4550">
      <w:pPr>
        <w:pStyle w:val="Didascalia"/>
        <w:rPr>
          <w:lang w:val="it-IT"/>
        </w:rPr>
      </w:pPr>
      <w:r w:rsidRPr="001E4550">
        <w:rPr>
          <w:lang w:val="it-IT"/>
        </w:rPr>
        <w:t xml:space="preserve">Figure </w:t>
      </w:r>
      <w:r w:rsidR="004846B5">
        <w:rPr>
          <w:lang w:val="it-IT"/>
        </w:rPr>
        <w:t>10</w:t>
      </w:r>
      <w:r w:rsidRPr="001E4550">
        <w:rPr>
          <w:lang w:val="it-IT"/>
        </w:rPr>
        <w:t xml:space="preserve"> - Stralcio catastale Foglio 11</w:t>
      </w:r>
    </w:p>
    <w:p w:rsidR="00F75CAB" w:rsidRDefault="00F75CAB" w:rsidP="00F75CAB">
      <w:pPr>
        <w:keepNext/>
        <w:jc w:val="center"/>
      </w:pPr>
      <w:r w:rsidRPr="00C32F13">
        <w:rPr>
          <w:noProof/>
          <w:lang w:val="it-IT"/>
        </w:rPr>
        <w:drawing>
          <wp:inline distT="0" distB="0" distL="0" distR="0" wp14:anchorId="03D7947B" wp14:editId="0067E9E9">
            <wp:extent cx="4563767" cy="3046143"/>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85184" cy="3060438"/>
                    </a:xfrm>
                    <a:prstGeom prst="rect">
                      <a:avLst/>
                    </a:prstGeom>
                  </pic:spPr>
                </pic:pic>
              </a:graphicData>
            </a:graphic>
          </wp:inline>
        </w:drawing>
      </w:r>
    </w:p>
    <w:p w:rsidR="00F75CAB" w:rsidRPr="00F75CAB" w:rsidRDefault="004846B5" w:rsidP="00F75CAB">
      <w:pPr>
        <w:pStyle w:val="Didascalia"/>
        <w:rPr>
          <w:lang w:val="it-IT"/>
        </w:rPr>
      </w:pPr>
      <w:r>
        <w:rPr>
          <w:lang w:val="it-IT"/>
        </w:rPr>
        <w:t>Figura 11</w:t>
      </w:r>
      <w:r w:rsidR="00F75CAB" w:rsidRPr="00F75CAB">
        <w:rPr>
          <w:lang w:val="it-IT"/>
        </w:rPr>
        <w:t xml:space="preserve"> - Stralcio PRG</w:t>
      </w:r>
    </w:p>
    <w:p w:rsidR="00F75CAB" w:rsidRPr="00F75CAB" w:rsidRDefault="00F75CAB" w:rsidP="00F75CAB">
      <w:pPr>
        <w:rPr>
          <w:lang w:val="it-IT"/>
        </w:rPr>
      </w:pPr>
    </w:p>
    <w:p w:rsidR="0074434C" w:rsidRDefault="00F75CAB" w:rsidP="0074434C">
      <w:pPr>
        <w:keepNext/>
        <w:jc w:val="center"/>
      </w:pPr>
      <w:r>
        <w:rPr>
          <w:noProof/>
        </w:rPr>
        <w:lastRenderedPageBreak/>
        <w:drawing>
          <wp:inline distT="0" distB="0" distL="0" distR="0" wp14:anchorId="1C03592A" wp14:editId="478057DB">
            <wp:extent cx="3450566" cy="3270363"/>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469942" cy="3288728"/>
                    </a:xfrm>
                    <a:prstGeom prst="rect">
                      <a:avLst/>
                    </a:prstGeom>
                  </pic:spPr>
                </pic:pic>
              </a:graphicData>
            </a:graphic>
          </wp:inline>
        </w:drawing>
      </w:r>
    </w:p>
    <w:p w:rsidR="00450252" w:rsidRPr="0074434C" w:rsidRDefault="0074434C" w:rsidP="0074434C">
      <w:pPr>
        <w:pStyle w:val="Didascalia"/>
        <w:rPr>
          <w:lang w:val="it-IT" w:eastAsia="it-IT" w:bidi="ar-SA"/>
        </w:rPr>
      </w:pPr>
      <w:r w:rsidRPr="0074434C">
        <w:rPr>
          <w:lang w:val="it-IT"/>
        </w:rPr>
        <w:t xml:space="preserve">Figure </w:t>
      </w:r>
      <w:r w:rsidR="004846B5">
        <w:rPr>
          <w:lang w:val="it-IT"/>
        </w:rPr>
        <w:t>12</w:t>
      </w:r>
      <w:r w:rsidRPr="0074434C">
        <w:rPr>
          <w:lang w:val="it-IT"/>
        </w:rPr>
        <w:t xml:space="preserve"> - Stralcio ortofoto e area di intervento</w:t>
      </w:r>
    </w:p>
    <w:p w:rsidR="00450252" w:rsidRDefault="00C000FA" w:rsidP="00C000FA">
      <w:pPr>
        <w:pStyle w:val="Titolo2"/>
      </w:pPr>
      <w:bookmarkStart w:id="9" w:name="_Toc503981343"/>
      <w:r>
        <w:t>Caratterizzazione del sito</w:t>
      </w:r>
      <w:bookmarkEnd w:id="9"/>
    </w:p>
    <w:p w:rsidR="00450252" w:rsidRDefault="00C000FA" w:rsidP="00450252">
      <w:pPr>
        <w:rPr>
          <w:lang w:val="it-IT" w:eastAsia="it-IT" w:bidi="ar-SA"/>
        </w:rPr>
      </w:pPr>
      <w:r>
        <w:rPr>
          <w:lang w:val="it-IT" w:eastAsia="it-IT" w:bidi="ar-SA"/>
        </w:rPr>
        <w:t>Il sito è stato individuato considerando:</w:t>
      </w:r>
    </w:p>
    <w:p w:rsidR="00C000FA" w:rsidRDefault="00C000FA" w:rsidP="00C000FA">
      <w:pPr>
        <w:pStyle w:val="Paragrafoelenco"/>
        <w:numPr>
          <w:ilvl w:val="0"/>
          <w:numId w:val="11"/>
        </w:numPr>
        <w:rPr>
          <w:lang w:val="it-IT" w:eastAsia="it-IT" w:bidi="ar-SA"/>
        </w:rPr>
      </w:pPr>
      <w:r>
        <w:rPr>
          <w:lang w:val="it-IT" w:eastAsia="it-IT" w:bidi="ar-SA"/>
        </w:rPr>
        <w:t>La facilità di gestione ed esercizio dell’intervento in progetto;</w:t>
      </w:r>
    </w:p>
    <w:p w:rsidR="00C000FA" w:rsidRPr="00C000FA" w:rsidRDefault="00C000FA" w:rsidP="00C000FA">
      <w:pPr>
        <w:pStyle w:val="Paragrafoelenco"/>
        <w:numPr>
          <w:ilvl w:val="0"/>
          <w:numId w:val="11"/>
        </w:numPr>
        <w:rPr>
          <w:lang w:val="it-IT" w:eastAsia="it-IT" w:bidi="ar-SA"/>
        </w:rPr>
      </w:pPr>
      <w:r>
        <w:rPr>
          <w:lang w:val="it-IT" w:eastAsia="it-IT" w:bidi="ar-SA"/>
        </w:rPr>
        <w:t xml:space="preserve">I risultati delle indagini geognostiche condotte da </w:t>
      </w:r>
      <w:proofErr w:type="spellStart"/>
      <w:r>
        <w:rPr>
          <w:lang w:val="it-IT" w:eastAsia="it-IT" w:bidi="ar-SA"/>
        </w:rPr>
        <w:t>Geopro</w:t>
      </w:r>
      <w:proofErr w:type="spellEnd"/>
      <w:r>
        <w:rPr>
          <w:lang w:val="it-IT" w:eastAsia="it-IT" w:bidi="ar-SA"/>
        </w:rPr>
        <w:t>, per incarico dell’Acquedotto Pugliese (CIG 6685894E41)</w:t>
      </w:r>
    </w:p>
    <w:p w:rsidR="00450252" w:rsidRDefault="00C000FA" w:rsidP="00FC0B2E">
      <w:pPr>
        <w:rPr>
          <w:lang w:val="it-IT" w:eastAsia="it-IT" w:bidi="ar-SA"/>
        </w:rPr>
      </w:pPr>
      <w:r>
        <w:rPr>
          <w:lang w:val="it-IT" w:eastAsia="it-IT" w:bidi="ar-SA"/>
        </w:rPr>
        <w:t>L’insieme delle attività, in sintesi, è stato finalizzato alla caratterizzazione ed alla stima del coefficiente di permeabilità K, tramite n° 2 sondaggi geognostici dirett</w:t>
      </w:r>
      <w:r w:rsidR="00FC0B2E">
        <w:rPr>
          <w:lang w:val="it-IT" w:eastAsia="it-IT" w:bidi="ar-SA"/>
        </w:rPr>
        <w:t xml:space="preserve">e </w:t>
      </w:r>
      <w:r>
        <w:rPr>
          <w:lang w:val="it-IT" w:eastAsia="it-IT" w:bidi="ar-SA"/>
        </w:rPr>
        <w:t>a carotaggio continuo</w:t>
      </w:r>
      <w:r w:rsidR="00FC0B2E">
        <w:rPr>
          <w:lang w:val="it-IT" w:eastAsia="it-IT" w:bidi="ar-SA"/>
        </w:rPr>
        <w:t xml:space="preserve"> (perforazioni fino alla profondità di circa 10m)</w:t>
      </w:r>
      <w:r>
        <w:rPr>
          <w:lang w:val="it-IT" w:eastAsia="it-IT" w:bidi="ar-SA"/>
        </w:rPr>
        <w:t xml:space="preserve"> e n° 2 prove di permeabilità</w:t>
      </w:r>
      <w:r w:rsidR="00FC0B2E">
        <w:rPr>
          <w:lang w:val="it-IT" w:eastAsia="it-IT" w:bidi="ar-SA"/>
        </w:rPr>
        <w:t xml:space="preserve">, onde valutare l’idoneità del sito come recapito finale delle acque depurate dall’impianto. Con tale prova si misura la conducibilità idraulica (permeabilità) del terreno nell’intorno del foro. </w:t>
      </w:r>
      <w:r w:rsidR="00FC0B2E" w:rsidRPr="00FC0B2E">
        <w:rPr>
          <w:lang w:val="it-IT" w:eastAsia="it-IT" w:bidi="ar-SA"/>
        </w:rPr>
        <w:t>Tale prova si esegue misurando la portata necessaria per mantenere costante il livello</w:t>
      </w:r>
      <w:r w:rsidR="00FC0B2E">
        <w:rPr>
          <w:lang w:val="it-IT" w:eastAsia="it-IT" w:bidi="ar-SA"/>
        </w:rPr>
        <w:t xml:space="preserve"> </w:t>
      </w:r>
      <w:r w:rsidR="00FC0B2E" w:rsidRPr="00FC0B2E">
        <w:rPr>
          <w:lang w:val="it-IT" w:eastAsia="it-IT" w:bidi="ar-SA"/>
        </w:rPr>
        <w:t xml:space="preserve">dell’acqua nel foro di sondaggio. </w:t>
      </w:r>
      <w:r w:rsidR="00FC0B2E">
        <w:rPr>
          <w:lang w:val="it-IT" w:eastAsia="it-IT" w:bidi="ar-SA"/>
        </w:rPr>
        <w:t>La prova è stata e</w:t>
      </w:r>
      <w:r w:rsidR="00FC0B2E" w:rsidRPr="00FC0B2E">
        <w:rPr>
          <w:lang w:val="it-IT" w:eastAsia="it-IT" w:bidi="ar-SA"/>
        </w:rPr>
        <w:t>seguita a “carico costante”</w:t>
      </w:r>
      <w:r w:rsidR="00FC0B2E">
        <w:rPr>
          <w:lang w:val="it-IT" w:eastAsia="it-IT" w:bidi="ar-SA"/>
        </w:rPr>
        <w:t>.</w:t>
      </w:r>
    </w:p>
    <w:p w:rsidR="00227273" w:rsidRPr="00227273" w:rsidRDefault="00FC0B2E" w:rsidP="00227273">
      <w:pPr>
        <w:rPr>
          <w:lang w:val="it-IT" w:eastAsia="it-IT" w:bidi="ar-SA"/>
        </w:rPr>
      </w:pPr>
      <w:r>
        <w:rPr>
          <w:lang w:val="it-IT" w:eastAsia="it-IT" w:bidi="ar-SA"/>
        </w:rPr>
        <w:t xml:space="preserve">Le prove di permeabilità hanno fornito valori dell’ordine di </w:t>
      </w:r>
      <m:oMath>
        <m:sSup>
          <m:sSupPr>
            <m:ctrlPr>
              <w:rPr>
                <w:rFonts w:ascii="Cambria Math" w:hAnsi="Cambria Math"/>
                <w:i/>
                <w:lang w:val="it-IT" w:eastAsia="it-IT" w:bidi="ar-SA"/>
              </w:rPr>
            </m:ctrlPr>
          </m:sSupPr>
          <m:e>
            <m:r>
              <w:rPr>
                <w:rFonts w:ascii="Cambria Math" w:hAnsi="Cambria Math"/>
                <w:lang w:val="it-IT" w:eastAsia="it-IT" w:bidi="ar-SA"/>
              </w:rPr>
              <m:t>10</m:t>
            </m:r>
          </m:e>
          <m:sup>
            <m:r>
              <w:rPr>
                <w:rFonts w:ascii="Cambria Math" w:hAnsi="Cambria Math"/>
                <w:lang w:val="it-IT" w:eastAsia="it-IT" w:bidi="ar-SA"/>
              </w:rPr>
              <m:t>-4</m:t>
            </m:r>
          </m:sup>
        </m:sSup>
      </m:oMath>
      <w:r>
        <w:rPr>
          <w:lang w:val="it-IT" w:eastAsia="it-IT" w:bidi="ar-SA"/>
        </w:rPr>
        <w:t xml:space="preserve">m/sec. </w:t>
      </w:r>
    </w:p>
    <w:p w:rsidR="00227273" w:rsidRPr="00227273" w:rsidRDefault="00227273" w:rsidP="00227273">
      <w:pPr>
        <w:rPr>
          <w:lang w:val="it-IT" w:eastAsia="it-IT" w:bidi="ar-SA"/>
        </w:rPr>
      </w:pPr>
      <w:r w:rsidRPr="00227273">
        <w:rPr>
          <w:lang w:val="it-IT" w:eastAsia="it-IT" w:bidi="ar-SA"/>
        </w:rPr>
        <w:t xml:space="preserve">Le indagini hanno fornito valori limitati nello spazio. Tali valori, infatti, sono stati ricavati puntualmente attraverso singole </w:t>
      </w:r>
      <w:r w:rsidR="00AF046F">
        <w:rPr>
          <w:lang w:val="it-IT" w:eastAsia="it-IT" w:bidi="ar-SA"/>
        </w:rPr>
        <w:t xml:space="preserve">prove </w:t>
      </w:r>
      <w:r w:rsidRPr="00227273">
        <w:rPr>
          <w:lang w:val="it-IT" w:eastAsia="it-IT" w:bidi="ar-SA"/>
        </w:rPr>
        <w:t>verticali e quindi non rappresentative dell’anisotropia e dell’eterogeneità degli ammassi rocciosi, effettuate, peraltro, in intervalli temporali ristretti.</w:t>
      </w:r>
    </w:p>
    <w:p w:rsidR="00227273" w:rsidRPr="00227273" w:rsidRDefault="00227273" w:rsidP="00227273">
      <w:pPr>
        <w:rPr>
          <w:lang w:val="it-IT" w:eastAsia="it-IT" w:bidi="ar-SA"/>
        </w:rPr>
      </w:pPr>
      <w:r w:rsidRPr="00227273">
        <w:rPr>
          <w:lang w:val="it-IT" w:eastAsia="it-IT" w:bidi="ar-SA"/>
        </w:rPr>
        <w:t>La brevità delle prove non permette, quindi, di simulare il fenomeno della filtrazione costante delle acque nel sottosuolo né quello della saturazione degli interstizi. Per ricavare valori reali di permeabilità relativi a una vasca disperdente interessata dalla portata continua di un depuratore, andrebbero effettuate prove di assorbimento su modello reale della durata non inferiore a 6÷9 mesi.</w:t>
      </w:r>
    </w:p>
    <w:p w:rsidR="00450252" w:rsidRDefault="00227273" w:rsidP="00227273">
      <w:pPr>
        <w:rPr>
          <w:lang w:val="it-IT" w:eastAsia="it-IT" w:bidi="ar-SA"/>
        </w:rPr>
      </w:pPr>
      <w:r w:rsidRPr="00227273">
        <w:rPr>
          <w:lang w:val="it-IT" w:eastAsia="it-IT" w:bidi="ar-SA"/>
        </w:rPr>
        <w:lastRenderedPageBreak/>
        <w:t xml:space="preserve">Per tal motivo, Il valore medio di permeabilità tra quelli indicati dal geologo incaricato, pari a </w:t>
      </w:r>
      <m:oMath>
        <m:r>
          <w:rPr>
            <w:rFonts w:ascii="Cambria Math" w:hAnsi="Cambria Math"/>
            <w:lang w:val="it-IT" w:eastAsia="it-IT" w:bidi="ar-SA"/>
          </w:rPr>
          <m:t>5,45 x</m:t>
        </m:r>
        <m:sSup>
          <m:sSupPr>
            <m:ctrlPr>
              <w:rPr>
                <w:rFonts w:ascii="Cambria Math" w:hAnsi="Cambria Math"/>
                <w:i/>
                <w:lang w:val="it-IT" w:eastAsia="it-IT" w:bidi="ar-SA"/>
              </w:rPr>
            </m:ctrlPr>
          </m:sSupPr>
          <m:e>
            <m:r>
              <w:rPr>
                <w:rFonts w:ascii="Cambria Math" w:hAnsi="Cambria Math"/>
                <w:lang w:val="it-IT" w:eastAsia="it-IT" w:bidi="ar-SA"/>
              </w:rPr>
              <m:t>10</m:t>
            </m:r>
          </m:e>
          <m:sup>
            <m:r>
              <w:rPr>
                <w:rFonts w:ascii="Cambria Math" w:hAnsi="Cambria Math"/>
                <w:lang w:val="it-IT" w:eastAsia="it-IT" w:bidi="ar-SA"/>
              </w:rPr>
              <m:t>-4</m:t>
            </m:r>
          </m:sup>
        </m:sSup>
      </m:oMath>
      <w:r w:rsidRPr="00227273">
        <w:rPr>
          <w:lang w:val="it-IT" w:eastAsia="it-IT" w:bidi="ar-SA"/>
        </w:rPr>
        <w:t xml:space="preserve">  m/s, è stato di fatto ridotto di un ordine di grandezza ed è stato assunto pari a </w:t>
      </w:r>
      <m:oMath>
        <m:r>
          <w:rPr>
            <w:rFonts w:ascii="Cambria Math" w:hAnsi="Cambria Math"/>
            <w:lang w:val="it-IT" w:eastAsia="it-IT" w:bidi="ar-SA"/>
          </w:rPr>
          <m:t xml:space="preserve">5,45 x </m:t>
        </m:r>
        <m:sSup>
          <m:sSupPr>
            <m:ctrlPr>
              <w:rPr>
                <w:rFonts w:ascii="Cambria Math" w:hAnsi="Cambria Math"/>
                <w:i/>
                <w:lang w:val="it-IT" w:eastAsia="it-IT" w:bidi="ar-SA"/>
              </w:rPr>
            </m:ctrlPr>
          </m:sSupPr>
          <m:e>
            <m:r>
              <w:rPr>
                <w:rFonts w:ascii="Cambria Math" w:hAnsi="Cambria Math"/>
                <w:lang w:val="it-IT" w:eastAsia="it-IT" w:bidi="ar-SA"/>
              </w:rPr>
              <m:t>10</m:t>
            </m:r>
          </m:e>
          <m:sup>
            <m:r>
              <w:rPr>
                <w:rFonts w:ascii="Cambria Math" w:hAnsi="Cambria Math"/>
                <w:lang w:val="it-IT" w:eastAsia="it-IT" w:bidi="ar-SA"/>
              </w:rPr>
              <m:t>-5</m:t>
            </m:r>
          </m:sup>
        </m:sSup>
        <m:r>
          <w:rPr>
            <w:rFonts w:ascii="Cambria Math" w:hAnsi="Cambria Math"/>
            <w:lang w:val="it-IT" w:eastAsia="it-IT" w:bidi="ar-SA"/>
          </w:rPr>
          <m:t xml:space="preserve"> </m:t>
        </m:r>
      </m:oMath>
      <w:r w:rsidRPr="00227273">
        <w:rPr>
          <w:lang w:val="it-IT" w:eastAsia="it-IT" w:bidi="ar-SA"/>
        </w:rPr>
        <w:t>m/s.</w:t>
      </w:r>
    </w:p>
    <w:p w:rsidR="00450252" w:rsidRDefault="00715A82" w:rsidP="00450252">
      <w:pPr>
        <w:pStyle w:val="Titolo1"/>
      </w:pPr>
      <w:bookmarkStart w:id="10" w:name="_Toc503981344"/>
      <w:r>
        <w:t>CARATTERISTICHE DEL PROGETTO</w:t>
      </w:r>
      <w:bookmarkEnd w:id="10"/>
    </w:p>
    <w:p w:rsidR="00715A82" w:rsidRDefault="00715A82" w:rsidP="00715A82">
      <w:pPr>
        <w:rPr>
          <w:lang w:val="it-IT" w:eastAsia="it-IT" w:bidi="ar-SA"/>
        </w:rPr>
      </w:pPr>
      <w:r>
        <w:rPr>
          <w:lang w:val="it-IT" w:eastAsia="it-IT" w:bidi="ar-SA"/>
        </w:rPr>
        <w:t xml:space="preserve">Di seguito una sintesi del progetto proposto. Si rimanda agli elaborati di progetto di riferimento per i dovuti approfondimenti. </w:t>
      </w:r>
    </w:p>
    <w:p w:rsidR="00715A82" w:rsidRPr="00715A82" w:rsidRDefault="00715A82" w:rsidP="00715A82">
      <w:pPr>
        <w:rPr>
          <w:lang w:val="it-IT" w:eastAsia="it-IT" w:bidi="ar-SA"/>
        </w:rPr>
      </w:pPr>
      <w:r>
        <w:rPr>
          <w:lang w:val="it-IT" w:eastAsia="it-IT" w:bidi="ar-SA"/>
        </w:rPr>
        <w:t xml:space="preserve">L’impianto di depurazione è stato progettato per il trattamento del carico inquinante di circa 13.000 abitanti equivalenti. </w:t>
      </w:r>
      <w:r w:rsidRPr="0033503D">
        <w:rPr>
          <w:lang w:val="it-IT"/>
        </w:rPr>
        <w:t xml:space="preserve">Come indicato nel Piano di Tutela delle Acque (PTA) della Regione Puglia e nella D.G.R. – Puglia n. 1085/2009, il depuratore deve servire un agglomerato da 15.573 </w:t>
      </w:r>
      <w:proofErr w:type="gramStart"/>
      <w:r w:rsidRPr="0033503D">
        <w:rPr>
          <w:lang w:val="it-IT"/>
        </w:rPr>
        <w:t>A.E</w:t>
      </w:r>
      <w:proofErr w:type="gramEnd"/>
    </w:p>
    <w:p w:rsidR="00715A82" w:rsidRDefault="00715A82" w:rsidP="00715A82">
      <w:pPr>
        <w:rPr>
          <w:lang w:val="it-IT" w:eastAsia="it-IT" w:bidi="ar-SA"/>
        </w:rPr>
      </w:pPr>
      <w:r w:rsidRPr="0033503D">
        <w:rPr>
          <w:lang w:val="it-IT" w:eastAsia="it-IT" w:bidi="ar-SA"/>
        </w:rPr>
        <w:t>La tabella seguente riporta i principali dati di progetti posti alla base del dimensionamento:</w:t>
      </w:r>
    </w:p>
    <w:p w:rsidR="00715A82" w:rsidRPr="0033503D" w:rsidRDefault="00715A82" w:rsidP="00715A82">
      <w:pPr>
        <w:pStyle w:val="Didascalia"/>
        <w:keepNext/>
        <w:rPr>
          <w:lang w:val="it-IT"/>
        </w:rPr>
      </w:pPr>
      <w:r w:rsidRPr="0033503D">
        <w:rPr>
          <w:lang w:val="it-IT"/>
        </w:rPr>
        <w:t xml:space="preserve">Tabella </w:t>
      </w:r>
      <w:r w:rsidR="000C7D1A" w:rsidRPr="0033503D">
        <w:rPr>
          <w:lang w:val="it-IT"/>
        </w:rPr>
        <w:fldChar w:fldCharType="begin"/>
      </w:r>
      <w:r w:rsidRPr="0033503D">
        <w:rPr>
          <w:lang w:val="it-IT"/>
        </w:rPr>
        <w:instrText xml:space="preserve"> SEQ Tabella \* ARABIC </w:instrText>
      </w:r>
      <w:r w:rsidR="000C7D1A" w:rsidRPr="0033503D">
        <w:rPr>
          <w:lang w:val="it-IT"/>
        </w:rPr>
        <w:fldChar w:fldCharType="separate"/>
      </w:r>
      <w:r w:rsidR="00FC0E7F">
        <w:rPr>
          <w:noProof/>
          <w:lang w:val="it-IT"/>
        </w:rPr>
        <w:t>1</w:t>
      </w:r>
      <w:r w:rsidR="000C7D1A" w:rsidRPr="0033503D">
        <w:rPr>
          <w:lang w:val="it-IT"/>
        </w:rPr>
        <w:fldChar w:fldCharType="end"/>
      </w:r>
      <w:r w:rsidRPr="0033503D">
        <w:rPr>
          <w:lang w:val="it-IT"/>
        </w:rPr>
        <w:t xml:space="preserve"> - Dati di progetto delle trincee</w:t>
      </w:r>
    </w:p>
    <w:tbl>
      <w:tblPr>
        <w:tblW w:w="4800" w:type="dxa"/>
        <w:jc w:val="center"/>
        <w:tblCellMar>
          <w:left w:w="70" w:type="dxa"/>
          <w:right w:w="70" w:type="dxa"/>
        </w:tblCellMar>
        <w:tblLook w:val="04A0" w:firstRow="1" w:lastRow="0" w:firstColumn="1" w:lastColumn="0" w:noHBand="0" w:noVBand="1"/>
      </w:tblPr>
      <w:tblGrid>
        <w:gridCol w:w="3142"/>
        <w:gridCol w:w="881"/>
        <w:gridCol w:w="777"/>
      </w:tblGrid>
      <w:tr w:rsidR="00715A82" w:rsidRPr="00AF046F" w:rsidTr="003D3C8F">
        <w:trPr>
          <w:trHeight w:val="255"/>
          <w:jc w:val="center"/>
        </w:trPr>
        <w:tc>
          <w:tcPr>
            <w:tcW w:w="4800" w:type="dxa"/>
            <w:gridSpan w:val="3"/>
            <w:tcBorders>
              <w:top w:val="single" w:sz="4" w:space="0" w:color="auto"/>
              <w:left w:val="single" w:sz="4" w:space="0" w:color="auto"/>
              <w:bottom w:val="single" w:sz="4" w:space="0" w:color="auto"/>
              <w:right w:val="single" w:sz="4" w:space="0" w:color="auto"/>
            </w:tcBorders>
            <w:shd w:val="clear" w:color="000000" w:fill="DCE6F1"/>
            <w:vAlign w:val="center"/>
            <w:hideMark/>
          </w:tcPr>
          <w:p w:rsidR="00715A82" w:rsidRPr="0033503D" w:rsidRDefault="00715A82" w:rsidP="003D3C8F">
            <w:pPr>
              <w:spacing w:before="0" w:after="0" w:line="240" w:lineRule="auto"/>
              <w:ind w:right="0"/>
              <w:jc w:val="center"/>
              <w:rPr>
                <w:rFonts w:eastAsia="Times New Roman" w:cs="Arial"/>
                <w:sz w:val="20"/>
                <w:szCs w:val="20"/>
                <w:lang w:val="it-IT" w:eastAsia="it-IT" w:bidi="ar-SA"/>
              </w:rPr>
            </w:pPr>
            <w:r w:rsidRPr="0033503D">
              <w:rPr>
                <w:rFonts w:eastAsia="Times New Roman" w:cs="Arial"/>
                <w:sz w:val="20"/>
                <w:szCs w:val="20"/>
                <w:lang w:val="it-IT" w:eastAsia="it-IT" w:bidi="ar-SA"/>
              </w:rPr>
              <w:t>DATI DI PROGETTO IMPIANTO DI DEPURAZIONE</w:t>
            </w:r>
          </w:p>
        </w:tc>
      </w:tr>
      <w:tr w:rsidR="00715A82" w:rsidRPr="0033503D" w:rsidTr="003D3C8F">
        <w:trPr>
          <w:trHeight w:val="255"/>
          <w:jc w:val="center"/>
        </w:trPr>
        <w:tc>
          <w:tcPr>
            <w:tcW w:w="3142" w:type="dxa"/>
            <w:tcBorders>
              <w:top w:val="nil"/>
              <w:left w:val="single" w:sz="4" w:space="0" w:color="auto"/>
              <w:bottom w:val="single" w:sz="4" w:space="0" w:color="auto"/>
              <w:right w:val="single" w:sz="4" w:space="0" w:color="auto"/>
            </w:tcBorders>
            <w:shd w:val="clear" w:color="000000" w:fill="FFFFFF"/>
            <w:noWrap/>
            <w:vAlign w:val="bottom"/>
            <w:hideMark/>
          </w:tcPr>
          <w:p w:rsidR="00715A82" w:rsidRPr="0033503D" w:rsidRDefault="00715A82" w:rsidP="003D3C8F">
            <w:pPr>
              <w:spacing w:before="0" w:after="0" w:line="240" w:lineRule="auto"/>
              <w:ind w:right="0"/>
              <w:jc w:val="left"/>
              <w:rPr>
                <w:rFonts w:eastAsia="Times New Roman" w:cs="Arial"/>
                <w:sz w:val="20"/>
                <w:szCs w:val="20"/>
                <w:lang w:val="it-IT" w:eastAsia="it-IT" w:bidi="ar-SA"/>
              </w:rPr>
            </w:pPr>
            <w:r w:rsidRPr="0033503D">
              <w:rPr>
                <w:rFonts w:eastAsia="Times New Roman" w:cs="Arial"/>
                <w:sz w:val="20"/>
                <w:szCs w:val="20"/>
                <w:lang w:val="it-IT" w:eastAsia="it-IT" w:bidi="ar-SA"/>
              </w:rPr>
              <w:t>Popolazione servita</w:t>
            </w:r>
          </w:p>
        </w:tc>
        <w:tc>
          <w:tcPr>
            <w:tcW w:w="881" w:type="dxa"/>
            <w:tcBorders>
              <w:top w:val="nil"/>
              <w:left w:val="nil"/>
              <w:bottom w:val="single" w:sz="4" w:space="0" w:color="auto"/>
              <w:right w:val="single" w:sz="4" w:space="0" w:color="auto"/>
            </w:tcBorders>
            <w:shd w:val="clear" w:color="000000" w:fill="FFFFFF"/>
            <w:noWrap/>
            <w:vAlign w:val="bottom"/>
            <w:hideMark/>
          </w:tcPr>
          <w:p w:rsidR="00715A82" w:rsidRPr="0033503D" w:rsidRDefault="00715A82" w:rsidP="003D3C8F">
            <w:pPr>
              <w:spacing w:before="0" w:after="0" w:line="240" w:lineRule="auto"/>
              <w:ind w:right="0"/>
              <w:jc w:val="right"/>
              <w:rPr>
                <w:rFonts w:eastAsia="Times New Roman" w:cs="Arial"/>
                <w:sz w:val="20"/>
                <w:szCs w:val="20"/>
                <w:lang w:val="it-IT" w:eastAsia="it-IT" w:bidi="ar-SA"/>
              </w:rPr>
            </w:pPr>
            <w:r w:rsidRPr="0033503D">
              <w:rPr>
                <w:rFonts w:eastAsia="Times New Roman" w:cs="Arial"/>
                <w:sz w:val="20"/>
                <w:szCs w:val="20"/>
                <w:lang w:val="it-IT" w:eastAsia="it-IT" w:bidi="ar-SA"/>
              </w:rPr>
              <w:t>15573</w:t>
            </w:r>
          </w:p>
        </w:tc>
        <w:tc>
          <w:tcPr>
            <w:tcW w:w="777" w:type="dxa"/>
            <w:tcBorders>
              <w:top w:val="nil"/>
              <w:left w:val="nil"/>
              <w:bottom w:val="single" w:sz="4" w:space="0" w:color="auto"/>
              <w:right w:val="single" w:sz="4" w:space="0" w:color="auto"/>
            </w:tcBorders>
            <w:shd w:val="clear" w:color="000000" w:fill="FFFFFF"/>
            <w:noWrap/>
            <w:vAlign w:val="bottom"/>
            <w:hideMark/>
          </w:tcPr>
          <w:p w:rsidR="00715A82" w:rsidRPr="0033503D" w:rsidRDefault="00715A82" w:rsidP="003D3C8F">
            <w:pPr>
              <w:spacing w:before="0" w:after="0" w:line="240" w:lineRule="auto"/>
              <w:ind w:right="0"/>
              <w:jc w:val="left"/>
              <w:rPr>
                <w:rFonts w:eastAsia="Times New Roman" w:cs="Arial"/>
                <w:sz w:val="20"/>
                <w:szCs w:val="20"/>
                <w:lang w:val="it-IT" w:eastAsia="it-IT" w:bidi="ar-SA"/>
              </w:rPr>
            </w:pPr>
            <w:r w:rsidRPr="0033503D">
              <w:rPr>
                <w:rFonts w:eastAsia="Times New Roman" w:cs="Arial"/>
                <w:sz w:val="20"/>
                <w:szCs w:val="20"/>
                <w:lang w:val="it-IT" w:eastAsia="it-IT" w:bidi="ar-SA"/>
              </w:rPr>
              <w:t> </w:t>
            </w:r>
          </w:p>
        </w:tc>
      </w:tr>
      <w:tr w:rsidR="00715A82" w:rsidRPr="0033503D" w:rsidTr="003D3C8F">
        <w:trPr>
          <w:trHeight w:val="255"/>
          <w:jc w:val="center"/>
        </w:trPr>
        <w:tc>
          <w:tcPr>
            <w:tcW w:w="3142" w:type="dxa"/>
            <w:tcBorders>
              <w:top w:val="nil"/>
              <w:left w:val="single" w:sz="4" w:space="0" w:color="auto"/>
              <w:bottom w:val="single" w:sz="4" w:space="0" w:color="auto"/>
              <w:right w:val="single" w:sz="4" w:space="0" w:color="auto"/>
            </w:tcBorders>
            <w:shd w:val="clear" w:color="000000" w:fill="FFFFFF"/>
            <w:noWrap/>
            <w:vAlign w:val="bottom"/>
            <w:hideMark/>
          </w:tcPr>
          <w:p w:rsidR="00715A82" w:rsidRPr="0033503D" w:rsidRDefault="00715A82" w:rsidP="003D3C8F">
            <w:pPr>
              <w:spacing w:before="0" w:after="0" w:line="240" w:lineRule="auto"/>
              <w:ind w:right="0"/>
              <w:jc w:val="left"/>
              <w:rPr>
                <w:rFonts w:eastAsia="Times New Roman" w:cs="Arial"/>
                <w:sz w:val="20"/>
                <w:szCs w:val="20"/>
                <w:lang w:val="it-IT" w:eastAsia="it-IT" w:bidi="ar-SA"/>
              </w:rPr>
            </w:pPr>
            <w:r w:rsidRPr="0033503D">
              <w:rPr>
                <w:rFonts w:eastAsia="Times New Roman" w:cs="Arial"/>
                <w:sz w:val="20"/>
                <w:szCs w:val="20"/>
                <w:lang w:val="it-IT" w:eastAsia="it-IT" w:bidi="ar-SA"/>
              </w:rPr>
              <w:t>Dotazione idrica</w:t>
            </w:r>
          </w:p>
        </w:tc>
        <w:tc>
          <w:tcPr>
            <w:tcW w:w="881" w:type="dxa"/>
            <w:tcBorders>
              <w:top w:val="nil"/>
              <w:left w:val="nil"/>
              <w:bottom w:val="single" w:sz="4" w:space="0" w:color="auto"/>
              <w:right w:val="single" w:sz="4" w:space="0" w:color="auto"/>
            </w:tcBorders>
            <w:shd w:val="clear" w:color="000000" w:fill="FFFFFF"/>
            <w:noWrap/>
            <w:vAlign w:val="bottom"/>
            <w:hideMark/>
          </w:tcPr>
          <w:p w:rsidR="00715A82" w:rsidRPr="0033503D" w:rsidRDefault="00715A82" w:rsidP="003D3C8F">
            <w:pPr>
              <w:spacing w:before="0" w:after="0" w:line="240" w:lineRule="auto"/>
              <w:ind w:right="0"/>
              <w:jc w:val="right"/>
              <w:rPr>
                <w:rFonts w:eastAsia="Times New Roman" w:cs="Arial"/>
                <w:sz w:val="20"/>
                <w:szCs w:val="20"/>
                <w:lang w:val="it-IT" w:eastAsia="it-IT" w:bidi="ar-SA"/>
              </w:rPr>
            </w:pPr>
            <w:r w:rsidRPr="0033503D">
              <w:rPr>
                <w:rFonts w:eastAsia="Times New Roman" w:cs="Arial"/>
                <w:sz w:val="20"/>
                <w:szCs w:val="20"/>
                <w:lang w:val="it-IT" w:eastAsia="it-IT" w:bidi="ar-SA"/>
              </w:rPr>
              <w:t>250</w:t>
            </w:r>
          </w:p>
        </w:tc>
        <w:tc>
          <w:tcPr>
            <w:tcW w:w="777" w:type="dxa"/>
            <w:tcBorders>
              <w:top w:val="nil"/>
              <w:left w:val="nil"/>
              <w:bottom w:val="single" w:sz="4" w:space="0" w:color="auto"/>
              <w:right w:val="single" w:sz="4" w:space="0" w:color="auto"/>
            </w:tcBorders>
            <w:shd w:val="clear" w:color="000000" w:fill="FFFFFF"/>
            <w:noWrap/>
            <w:vAlign w:val="bottom"/>
            <w:hideMark/>
          </w:tcPr>
          <w:p w:rsidR="00715A82" w:rsidRPr="0033503D" w:rsidRDefault="00715A82" w:rsidP="003D3C8F">
            <w:pPr>
              <w:spacing w:before="0" w:after="0" w:line="240" w:lineRule="auto"/>
              <w:ind w:right="0"/>
              <w:jc w:val="left"/>
              <w:rPr>
                <w:rFonts w:eastAsia="Times New Roman" w:cs="Arial"/>
                <w:sz w:val="20"/>
                <w:szCs w:val="20"/>
                <w:lang w:val="it-IT" w:eastAsia="it-IT" w:bidi="ar-SA"/>
              </w:rPr>
            </w:pPr>
            <w:r w:rsidRPr="0033503D">
              <w:rPr>
                <w:rFonts w:eastAsia="Times New Roman" w:cs="Arial"/>
                <w:sz w:val="20"/>
                <w:szCs w:val="20"/>
                <w:lang w:val="it-IT" w:eastAsia="it-IT" w:bidi="ar-SA"/>
              </w:rPr>
              <w:t>l/ab/d</w:t>
            </w:r>
          </w:p>
        </w:tc>
      </w:tr>
      <w:tr w:rsidR="00715A82" w:rsidRPr="0033503D" w:rsidTr="003D3C8F">
        <w:trPr>
          <w:trHeight w:val="255"/>
          <w:jc w:val="center"/>
        </w:trPr>
        <w:tc>
          <w:tcPr>
            <w:tcW w:w="3142" w:type="dxa"/>
            <w:tcBorders>
              <w:top w:val="nil"/>
              <w:left w:val="single" w:sz="4" w:space="0" w:color="auto"/>
              <w:bottom w:val="single" w:sz="4" w:space="0" w:color="auto"/>
              <w:right w:val="single" w:sz="4" w:space="0" w:color="auto"/>
            </w:tcBorders>
            <w:shd w:val="clear" w:color="000000" w:fill="FFFFFF"/>
            <w:noWrap/>
            <w:vAlign w:val="bottom"/>
            <w:hideMark/>
          </w:tcPr>
          <w:p w:rsidR="00715A82" w:rsidRPr="0033503D" w:rsidRDefault="00715A82" w:rsidP="003D3C8F">
            <w:pPr>
              <w:spacing w:before="0" w:after="0" w:line="240" w:lineRule="auto"/>
              <w:ind w:right="0"/>
              <w:jc w:val="left"/>
              <w:rPr>
                <w:rFonts w:eastAsia="Times New Roman" w:cs="Arial"/>
                <w:sz w:val="20"/>
                <w:szCs w:val="20"/>
                <w:lang w:val="it-IT" w:eastAsia="it-IT" w:bidi="ar-SA"/>
              </w:rPr>
            </w:pPr>
            <w:r w:rsidRPr="0033503D">
              <w:rPr>
                <w:rFonts w:eastAsia="Times New Roman" w:cs="Arial"/>
                <w:sz w:val="20"/>
                <w:szCs w:val="20"/>
                <w:lang w:val="it-IT" w:eastAsia="it-IT" w:bidi="ar-SA"/>
              </w:rPr>
              <w:t>Coefficiente di afflusso</w:t>
            </w:r>
          </w:p>
        </w:tc>
        <w:tc>
          <w:tcPr>
            <w:tcW w:w="881" w:type="dxa"/>
            <w:tcBorders>
              <w:top w:val="nil"/>
              <w:left w:val="nil"/>
              <w:bottom w:val="single" w:sz="4" w:space="0" w:color="auto"/>
              <w:right w:val="single" w:sz="4" w:space="0" w:color="auto"/>
            </w:tcBorders>
            <w:shd w:val="clear" w:color="000000" w:fill="FFFFFF"/>
            <w:noWrap/>
            <w:vAlign w:val="bottom"/>
            <w:hideMark/>
          </w:tcPr>
          <w:p w:rsidR="00715A82" w:rsidRPr="0033503D" w:rsidRDefault="00715A82" w:rsidP="003D3C8F">
            <w:pPr>
              <w:spacing w:before="0" w:after="0" w:line="240" w:lineRule="auto"/>
              <w:ind w:right="0"/>
              <w:jc w:val="right"/>
              <w:rPr>
                <w:rFonts w:eastAsia="Times New Roman" w:cs="Arial"/>
                <w:sz w:val="20"/>
                <w:szCs w:val="20"/>
                <w:lang w:val="it-IT" w:eastAsia="it-IT" w:bidi="ar-SA"/>
              </w:rPr>
            </w:pPr>
            <w:r w:rsidRPr="0033503D">
              <w:rPr>
                <w:rFonts w:eastAsia="Times New Roman" w:cs="Arial"/>
                <w:sz w:val="20"/>
                <w:szCs w:val="20"/>
                <w:lang w:val="it-IT" w:eastAsia="it-IT" w:bidi="ar-SA"/>
              </w:rPr>
              <w:t>0,8</w:t>
            </w:r>
          </w:p>
        </w:tc>
        <w:tc>
          <w:tcPr>
            <w:tcW w:w="777" w:type="dxa"/>
            <w:tcBorders>
              <w:top w:val="nil"/>
              <w:left w:val="nil"/>
              <w:bottom w:val="single" w:sz="4" w:space="0" w:color="auto"/>
              <w:right w:val="single" w:sz="4" w:space="0" w:color="auto"/>
            </w:tcBorders>
            <w:shd w:val="clear" w:color="000000" w:fill="FFFFFF"/>
            <w:noWrap/>
            <w:vAlign w:val="bottom"/>
            <w:hideMark/>
          </w:tcPr>
          <w:p w:rsidR="00715A82" w:rsidRPr="0033503D" w:rsidRDefault="00715A82" w:rsidP="003D3C8F">
            <w:pPr>
              <w:spacing w:before="0" w:after="0" w:line="240" w:lineRule="auto"/>
              <w:ind w:right="0"/>
              <w:jc w:val="left"/>
              <w:rPr>
                <w:rFonts w:eastAsia="Times New Roman" w:cs="Arial"/>
                <w:sz w:val="20"/>
                <w:szCs w:val="20"/>
                <w:lang w:val="it-IT" w:eastAsia="it-IT" w:bidi="ar-SA"/>
              </w:rPr>
            </w:pPr>
            <w:r w:rsidRPr="0033503D">
              <w:rPr>
                <w:rFonts w:eastAsia="Times New Roman" w:cs="Arial"/>
                <w:sz w:val="20"/>
                <w:szCs w:val="20"/>
                <w:lang w:val="it-IT" w:eastAsia="it-IT" w:bidi="ar-SA"/>
              </w:rPr>
              <w:t> </w:t>
            </w:r>
          </w:p>
        </w:tc>
      </w:tr>
      <w:tr w:rsidR="00715A82" w:rsidRPr="0033503D" w:rsidTr="003D3C8F">
        <w:trPr>
          <w:trHeight w:val="255"/>
          <w:jc w:val="center"/>
        </w:trPr>
        <w:tc>
          <w:tcPr>
            <w:tcW w:w="3142" w:type="dxa"/>
            <w:tcBorders>
              <w:top w:val="nil"/>
              <w:left w:val="single" w:sz="4" w:space="0" w:color="auto"/>
              <w:bottom w:val="single" w:sz="4" w:space="0" w:color="auto"/>
              <w:right w:val="single" w:sz="4" w:space="0" w:color="auto"/>
            </w:tcBorders>
            <w:shd w:val="clear" w:color="000000" w:fill="FFFFFF"/>
            <w:noWrap/>
            <w:vAlign w:val="bottom"/>
            <w:hideMark/>
          </w:tcPr>
          <w:p w:rsidR="00715A82" w:rsidRPr="0033503D" w:rsidRDefault="00715A82" w:rsidP="003D3C8F">
            <w:pPr>
              <w:spacing w:before="0" w:after="0" w:line="240" w:lineRule="auto"/>
              <w:ind w:right="0"/>
              <w:jc w:val="left"/>
              <w:rPr>
                <w:rFonts w:eastAsia="Times New Roman" w:cs="Arial"/>
                <w:sz w:val="20"/>
                <w:szCs w:val="20"/>
                <w:lang w:val="it-IT" w:eastAsia="it-IT" w:bidi="ar-SA"/>
              </w:rPr>
            </w:pPr>
            <w:r w:rsidRPr="0033503D">
              <w:rPr>
                <w:rFonts w:eastAsia="Times New Roman" w:cs="Arial"/>
                <w:sz w:val="20"/>
                <w:szCs w:val="20"/>
                <w:lang w:val="it-IT" w:eastAsia="it-IT" w:bidi="ar-SA"/>
              </w:rPr>
              <w:t>Portata media</w:t>
            </w:r>
          </w:p>
        </w:tc>
        <w:tc>
          <w:tcPr>
            <w:tcW w:w="881" w:type="dxa"/>
            <w:tcBorders>
              <w:top w:val="nil"/>
              <w:left w:val="nil"/>
              <w:bottom w:val="single" w:sz="4" w:space="0" w:color="auto"/>
              <w:right w:val="single" w:sz="4" w:space="0" w:color="auto"/>
            </w:tcBorders>
            <w:shd w:val="clear" w:color="000000" w:fill="FFFFFF"/>
            <w:noWrap/>
            <w:vAlign w:val="bottom"/>
            <w:hideMark/>
          </w:tcPr>
          <w:p w:rsidR="00715A82" w:rsidRPr="0033503D" w:rsidRDefault="00715A82" w:rsidP="003D3C8F">
            <w:pPr>
              <w:spacing w:before="0" w:after="0" w:line="240" w:lineRule="auto"/>
              <w:ind w:right="0"/>
              <w:jc w:val="right"/>
              <w:rPr>
                <w:rFonts w:eastAsia="Times New Roman" w:cs="Arial"/>
                <w:sz w:val="20"/>
                <w:szCs w:val="20"/>
                <w:lang w:val="it-IT" w:eastAsia="it-IT" w:bidi="ar-SA"/>
              </w:rPr>
            </w:pPr>
            <w:r w:rsidRPr="0033503D">
              <w:rPr>
                <w:rFonts w:eastAsia="Times New Roman" w:cs="Arial"/>
                <w:sz w:val="20"/>
                <w:szCs w:val="20"/>
                <w:lang w:val="it-IT" w:eastAsia="it-IT" w:bidi="ar-SA"/>
              </w:rPr>
              <w:t>3115</w:t>
            </w:r>
          </w:p>
        </w:tc>
        <w:tc>
          <w:tcPr>
            <w:tcW w:w="777" w:type="dxa"/>
            <w:tcBorders>
              <w:top w:val="nil"/>
              <w:left w:val="nil"/>
              <w:bottom w:val="single" w:sz="4" w:space="0" w:color="auto"/>
              <w:right w:val="single" w:sz="4" w:space="0" w:color="auto"/>
            </w:tcBorders>
            <w:shd w:val="clear" w:color="000000" w:fill="FFFFFF"/>
            <w:noWrap/>
            <w:vAlign w:val="bottom"/>
            <w:hideMark/>
          </w:tcPr>
          <w:p w:rsidR="00715A82" w:rsidRPr="0033503D" w:rsidRDefault="00715A82" w:rsidP="003D3C8F">
            <w:pPr>
              <w:spacing w:before="0" w:after="0" w:line="240" w:lineRule="auto"/>
              <w:ind w:right="0"/>
              <w:jc w:val="left"/>
              <w:rPr>
                <w:rFonts w:eastAsia="Times New Roman" w:cs="Arial"/>
                <w:sz w:val="20"/>
                <w:szCs w:val="20"/>
                <w:lang w:val="it-IT" w:eastAsia="it-IT" w:bidi="ar-SA"/>
              </w:rPr>
            </w:pPr>
            <w:r w:rsidRPr="0033503D">
              <w:rPr>
                <w:rFonts w:eastAsia="Times New Roman" w:cs="Arial"/>
                <w:sz w:val="20"/>
                <w:szCs w:val="20"/>
                <w:lang w:val="it-IT" w:eastAsia="it-IT" w:bidi="ar-SA"/>
              </w:rPr>
              <w:t>mc/d</w:t>
            </w:r>
          </w:p>
        </w:tc>
      </w:tr>
    </w:tbl>
    <w:p w:rsidR="00450252" w:rsidRDefault="00715A82" w:rsidP="00450252">
      <w:pPr>
        <w:rPr>
          <w:lang w:val="it-IT" w:eastAsia="it-IT" w:bidi="ar-SA"/>
        </w:rPr>
      </w:pPr>
      <w:r>
        <w:rPr>
          <w:lang w:val="it-IT" w:eastAsia="it-IT" w:bidi="ar-SA"/>
        </w:rPr>
        <w:t>Le trincee sono state progettate in funzione della capacità di drenaggio e dello spazio fisico del</w:t>
      </w:r>
      <w:r w:rsidR="004B2A5D">
        <w:rPr>
          <w:lang w:val="it-IT" w:eastAsia="it-IT" w:bidi="ar-SA"/>
        </w:rPr>
        <w:t>le aree a disposizione al fine di:</w:t>
      </w:r>
    </w:p>
    <w:p w:rsidR="004B2A5D" w:rsidRDefault="004B2A5D" w:rsidP="004B2A5D">
      <w:pPr>
        <w:pStyle w:val="Paragrafoelenco"/>
        <w:numPr>
          <w:ilvl w:val="0"/>
          <w:numId w:val="11"/>
        </w:numPr>
        <w:rPr>
          <w:lang w:val="it-IT" w:eastAsia="it-IT" w:bidi="ar-SA"/>
        </w:rPr>
      </w:pPr>
      <w:r>
        <w:rPr>
          <w:lang w:val="it-IT" w:eastAsia="it-IT" w:bidi="ar-SA"/>
        </w:rPr>
        <w:t>Permettere una flessibile gestione operativa con la previsione di intervenire, per pulizia e/o manutenzione, in ciascuna singola vasca, garantendo l’efficacia del drenaggio in capo alle rimanenti;</w:t>
      </w:r>
    </w:p>
    <w:p w:rsidR="003D3C8F" w:rsidRPr="00270B26" w:rsidRDefault="004B2A5D" w:rsidP="003D3C8F">
      <w:pPr>
        <w:pStyle w:val="Paragrafoelenco"/>
        <w:numPr>
          <w:ilvl w:val="0"/>
          <w:numId w:val="11"/>
        </w:numPr>
        <w:rPr>
          <w:lang w:val="it-IT" w:eastAsia="it-IT" w:bidi="ar-SA"/>
        </w:rPr>
      </w:pPr>
      <w:r>
        <w:rPr>
          <w:lang w:val="it-IT" w:eastAsia="it-IT" w:bidi="ar-SA"/>
        </w:rPr>
        <w:t xml:space="preserve">In virtù delle portate da smaltire, del coefficiente di permeabilità dei terreni assunto e delle dimensioni dei setti tra le trincee (10 metri), è stato possibile progettare un sistema composto da vasche di dimensioni planimetriche diverse, ma omogenee per quanto riguarda la superficie (400 mq). Si vuole precisare che le trincee hanno di fatto una forma irregolare e quindi le dimensioni riportate per larghezza e lunghezza sono indicative (medie), mentre per il calcolo effettivo delle impronte planimetriche e dei perimetri occorre ricorrere al CAD. Inoltre, si precisa, che per evitare sbancamenti verticali nel calcare, </w:t>
      </w:r>
      <w:r w:rsidR="00114DE0">
        <w:rPr>
          <w:lang w:val="it-IT" w:eastAsia="it-IT" w:bidi="ar-SA"/>
        </w:rPr>
        <w:t>è stata assegnata una pendenza di 20°; pertanto, in ambienta CAD sono state calcolate le superfici di fondo che effettivamente contribuiscono al drenaggio nei 3,5 metri di sbancamento efficace. Il franco di sicurezza è stato assunto pari a 1m.</w:t>
      </w:r>
    </w:p>
    <w:p w:rsidR="00F75CAB" w:rsidRDefault="00F75CAB" w:rsidP="00F75CAB">
      <w:pPr>
        <w:pStyle w:val="Paragrafoelenco"/>
        <w:numPr>
          <w:ilvl w:val="0"/>
          <w:numId w:val="11"/>
        </w:numPr>
        <w:rPr>
          <w:lang w:val="it-IT" w:eastAsia="it-IT" w:bidi="ar-SA"/>
        </w:rPr>
      </w:pPr>
      <w:r w:rsidRPr="00F75CAB">
        <w:rPr>
          <w:lang w:val="it-IT" w:eastAsia="it-IT" w:bidi="ar-SA"/>
        </w:rPr>
        <w:t>In ragione della portata di progetto e dei valori di permeabilità, è stato previsto un ampliamento dell’area disperdente di circa 2000 mq, mediante la realizzazione di 5 vasche disperdenti della profondità di circa 3,5 m.</w:t>
      </w:r>
    </w:p>
    <w:p w:rsidR="00F75CAB" w:rsidRDefault="00F75CAB" w:rsidP="00F75CAB">
      <w:pPr>
        <w:rPr>
          <w:lang w:val="it-IT" w:eastAsia="it-IT" w:bidi="ar-SA"/>
        </w:rPr>
      </w:pPr>
    </w:p>
    <w:p w:rsidR="00F75CAB" w:rsidRPr="00F75CAB" w:rsidRDefault="00F75CAB" w:rsidP="00F75CAB">
      <w:pPr>
        <w:rPr>
          <w:lang w:val="it-IT" w:eastAsia="it-IT" w:bidi="ar-SA"/>
        </w:rPr>
      </w:pPr>
    </w:p>
    <w:p w:rsidR="00FC0E7F" w:rsidRPr="00FC0E7F" w:rsidRDefault="00FC0E7F" w:rsidP="00FC0E7F">
      <w:pPr>
        <w:pStyle w:val="Didascalia"/>
        <w:keepNext/>
        <w:rPr>
          <w:lang w:val="it-IT"/>
        </w:rPr>
      </w:pPr>
      <w:r w:rsidRPr="00FC0E7F">
        <w:rPr>
          <w:lang w:val="it-IT"/>
        </w:rPr>
        <w:lastRenderedPageBreak/>
        <w:t xml:space="preserve">Tabella </w:t>
      </w:r>
      <w:r w:rsidR="000C7D1A" w:rsidRPr="00FC0E7F">
        <w:rPr>
          <w:lang w:val="it-IT"/>
        </w:rPr>
        <w:fldChar w:fldCharType="begin"/>
      </w:r>
      <w:r w:rsidRPr="00FC0E7F">
        <w:rPr>
          <w:lang w:val="it-IT"/>
        </w:rPr>
        <w:instrText xml:space="preserve"> SEQ Tabella \* ARABIC </w:instrText>
      </w:r>
      <w:r w:rsidR="000C7D1A" w:rsidRPr="00FC0E7F">
        <w:rPr>
          <w:lang w:val="it-IT"/>
        </w:rPr>
        <w:fldChar w:fldCharType="separate"/>
      </w:r>
      <w:r w:rsidRPr="00FC0E7F">
        <w:rPr>
          <w:noProof/>
          <w:lang w:val="it-IT"/>
        </w:rPr>
        <w:t>2</w:t>
      </w:r>
      <w:r w:rsidR="000C7D1A" w:rsidRPr="00FC0E7F">
        <w:rPr>
          <w:lang w:val="it-IT"/>
        </w:rPr>
        <w:fldChar w:fldCharType="end"/>
      </w:r>
      <w:r w:rsidRPr="00FC0E7F">
        <w:rPr>
          <w:lang w:val="it-IT"/>
        </w:rPr>
        <w:t xml:space="preserve"> - Valori di larghezza, lunghezza e quota fondo trincee di progetto</w:t>
      </w:r>
    </w:p>
    <w:tbl>
      <w:tblPr>
        <w:tblStyle w:val="Grigliatabella"/>
        <w:tblW w:w="0" w:type="auto"/>
        <w:jc w:val="center"/>
        <w:tblLook w:val="04A0" w:firstRow="1" w:lastRow="0" w:firstColumn="1" w:lastColumn="0" w:noHBand="0" w:noVBand="1"/>
      </w:tblPr>
      <w:tblGrid>
        <w:gridCol w:w="1374"/>
        <w:gridCol w:w="1374"/>
        <w:gridCol w:w="1374"/>
        <w:gridCol w:w="1375"/>
        <w:gridCol w:w="1375"/>
        <w:gridCol w:w="1375"/>
      </w:tblGrid>
      <w:tr w:rsidR="00F75CAB" w:rsidRPr="002479BF" w:rsidTr="006E5085">
        <w:trPr>
          <w:jc w:val="center"/>
        </w:trPr>
        <w:tc>
          <w:tcPr>
            <w:tcW w:w="1374" w:type="dxa"/>
          </w:tcPr>
          <w:p w:rsidR="00F75CAB" w:rsidRPr="00D87188" w:rsidRDefault="00F75CAB" w:rsidP="006E5085">
            <w:pPr>
              <w:rPr>
                <w:sz w:val="18"/>
                <w:szCs w:val="18"/>
                <w:lang w:val="it-IT" w:eastAsia="it-IT"/>
              </w:rPr>
            </w:pPr>
          </w:p>
        </w:tc>
        <w:tc>
          <w:tcPr>
            <w:tcW w:w="1374" w:type="dxa"/>
          </w:tcPr>
          <w:p w:rsidR="00F75CAB" w:rsidRPr="00045795" w:rsidRDefault="00F75CAB" w:rsidP="006E5085">
            <w:pPr>
              <w:rPr>
                <w:sz w:val="18"/>
                <w:szCs w:val="18"/>
                <w:lang w:eastAsia="it-IT"/>
              </w:rPr>
            </w:pPr>
            <w:r w:rsidRPr="00045795">
              <w:rPr>
                <w:sz w:val="18"/>
                <w:szCs w:val="18"/>
                <w:lang w:eastAsia="it-IT"/>
              </w:rPr>
              <w:t>TRINCEA A</w:t>
            </w:r>
          </w:p>
        </w:tc>
        <w:tc>
          <w:tcPr>
            <w:tcW w:w="1374" w:type="dxa"/>
          </w:tcPr>
          <w:p w:rsidR="00F75CAB" w:rsidRPr="00045795" w:rsidRDefault="00F75CAB" w:rsidP="006E5085">
            <w:pPr>
              <w:rPr>
                <w:sz w:val="18"/>
                <w:szCs w:val="18"/>
                <w:lang w:eastAsia="it-IT"/>
              </w:rPr>
            </w:pPr>
            <w:r w:rsidRPr="00045795">
              <w:rPr>
                <w:sz w:val="18"/>
                <w:szCs w:val="18"/>
                <w:lang w:eastAsia="it-IT"/>
              </w:rPr>
              <w:t>TRINCEA B</w:t>
            </w:r>
          </w:p>
        </w:tc>
        <w:tc>
          <w:tcPr>
            <w:tcW w:w="1375" w:type="dxa"/>
          </w:tcPr>
          <w:p w:rsidR="00F75CAB" w:rsidRPr="00045795" w:rsidRDefault="00F75CAB" w:rsidP="006E5085">
            <w:pPr>
              <w:rPr>
                <w:sz w:val="18"/>
                <w:szCs w:val="18"/>
                <w:lang w:eastAsia="it-IT"/>
              </w:rPr>
            </w:pPr>
            <w:r w:rsidRPr="00045795">
              <w:rPr>
                <w:sz w:val="18"/>
                <w:szCs w:val="18"/>
                <w:lang w:eastAsia="it-IT"/>
              </w:rPr>
              <w:t>TRINCEA C</w:t>
            </w:r>
          </w:p>
        </w:tc>
        <w:tc>
          <w:tcPr>
            <w:tcW w:w="1375" w:type="dxa"/>
          </w:tcPr>
          <w:p w:rsidR="00F75CAB" w:rsidRPr="00045795" w:rsidRDefault="00F75CAB" w:rsidP="006E5085">
            <w:pPr>
              <w:rPr>
                <w:sz w:val="18"/>
                <w:szCs w:val="18"/>
                <w:lang w:eastAsia="it-IT"/>
              </w:rPr>
            </w:pPr>
            <w:r w:rsidRPr="00045795">
              <w:rPr>
                <w:sz w:val="18"/>
                <w:szCs w:val="18"/>
                <w:lang w:eastAsia="it-IT"/>
              </w:rPr>
              <w:t>TRINCEA D</w:t>
            </w:r>
          </w:p>
        </w:tc>
        <w:tc>
          <w:tcPr>
            <w:tcW w:w="1375" w:type="dxa"/>
          </w:tcPr>
          <w:p w:rsidR="00F75CAB" w:rsidRPr="00045795" w:rsidRDefault="00F75CAB" w:rsidP="006E5085">
            <w:pPr>
              <w:rPr>
                <w:sz w:val="18"/>
                <w:szCs w:val="18"/>
                <w:lang w:eastAsia="it-IT"/>
              </w:rPr>
            </w:pPr>
            <w:r w:rsidRPr="00045795">
              <w:rPr>
                <w:sz w:val="18"/>
                <w:szCs w:val="18"/>
                <w:lang w:eastAsia="it-IT"/>
              </w:rPr>
              <w:t>TRINCEA E</w:t>
            </w:r>
          </w:p>
        </w:tc>
      </w:tr>
      <w:tr w:rsidR="00F75CAB" w:rsidRPr="002479BF" w:rsidTr="006E5085">
        <w:trPr>
          <w:jc w:val="center"/>
        </w:trPr>
        <w:tc>
          <w:tcPr>
            <w:tcW w:w="1374" w:type="dxa"/>
          </w:tcPr>
          <w:p w:rsidR="00F75CAB" w:rsidRPr="00045795" w:rsidRDefault="00F75CAB" w:rsidP="006E5085">
            <w:pPr>
              <w:rPr>
                <w:sz w:val="18"/>
                <w:szCs w:val="18"/>
                <w:lang w:eastAsia="it-IT"/>
              </w:rPr>
            </w:pPr>
            <w:proofErr w:type="spellStart"/>
            <w:r w:rsidRPr="00045795">
              <w:rPr>
                <w:sz w:val="18"/>
                <w:szCs w:val="18"/>
                <w:lang w:eastAsia="it-IT"/>
              </w:rPr>
              <w:t>Larghezza</w:t>
            </w:r>
            <w:proofErr w:type="spellEnd"/>
            <w:r w:rsidRPr="00045795">
              <w:rPr>
                <w:sz w:val="18"/>
                <w:szCs w:val="18"/>
                <w:lang w:eastAsia="it-IT"/>
              </w:rPr>
              <w:t xml:space="preserve"> media (m)</w:t>
            </w:r>
          </w:p>
        </w:tc>
        <w:tc>
          <w:tcPr>
            <w:tcW w:w="1374" w:type="dxa"/>
          </w:tcPr>
          <w:p w:rsidR="00F75CAB" w:rsidRPr="00045795" w:rsidRDefault="00F75CAB" w:rsidP="006E5085">
            <w:pPr>
              <w:jc w:val="center"/>
              <w:rPr>
                <w:sz w:val="18"/>
                <w:szCs w:val="18"/>
                <w:lang w:eastAsia="it-IT"/>
              </w:rPr>
            </w:pPr>
            <w:r w:rsidRPr="00045795">
              <w:rPr>
                <w:sz w:val="18"/>
                <w:szCs w:val="18"/>
                <w:lang w:eastAsia="it-IT"/>
              </w:rPr>
              <w:t>44</w:t>
            </w:r>
          </w:p>
        </w:tc>
        <w:tc>
          <w:tcPr>
            <w:tcW w:w="1374" w:type="dxa"/>
          </w:tcPr>
          <w:p w:rsidR="00F75CAB" w:rsidRPr="00045795" w:rsidRDefault="00F75CAB" w:rsidP="006E5085">
            <w:pPr>
              <w:jc w:val="center"/>
              <w:rPr>
                <w:sz w:val="18"/>
                <w:szCs w:val="18"/>
                <w:lang w:eastAsia="it-IT"/>
              </w:rPr>
            </w:pPr>
            <w:r w:rsidRPr="00045795">
              <w:rPr>
                <w:sz w:val="18"/>
                <w:szCs w:val="18"/>
                <w:lang w:eastAsia="it-IT"/>
              </w:rPr>
              <w:t>40.50</w:t>
            </w:r>
          </w:p>
        </w:tc>
        <w:tc>
          <w:tcPr>
            <w:tcW w:w="1375" w:type="dxa"/>
          </w:tcPr>
          <w:p w:rsidR="00F75CAB" w:rsidRPr="00045795" w:rsidRDefault="00F75CAB" w:rsidP="006E5085">
            <w:pPr>
              <w:jc w:val="center"/>
              <w:rPr>
                <w:sz w:val="18"/>
                <w:szCs w:val="18"/>
                <w:lang w:eastAsia="it-IT"/>
              </w:rPr>
            </w:pPr>
            <w:r w:rsidRPr="00045795">
              <w:rPr>
                <w:sz w:val="18"/>
                <w:szCs w:val="18"/>
                <w:lang w:eastAsia="it-IT"/>
              </w:rPr>
              <w:t>10</w:t>
            </w:r>
          </w:p>
        </w:tc>
        <w:tc>
          <w:tcPr>
            <w:tcW w:w="1375" w:type="dxa"/>
          </w:tcPr>
          <w:p w:rsidR="00F75CAB" w:rsidRPr="00045795" w:rsidRDefault="00F75CAB" w:rsidP="006E5085">
            <w:pPr>
              <w:jc w:val="center"/>
              <w:rPr>
                <w:sz w:val="18"/>
                <w:szCs w:val="18"/>
                <w:lang w:eastAsia="it-IT"/>
              </w:rPr>
            </w:pPr>
            <w:r w:rsidRPr="00045795">
              <w:rPr>
                <w:sz w:val="18"/>
                <w:szCs w:val="18"/>
                <w:lang w:eastAsia="it-IT"/>
              </w:rPr>
              <w:t>13</w:t>
            </w:r>
          </w:p>
        </w:tc>
        <w:tc>
          <w:tcPr>
            <w:tcW w:w="1375" w:type="dxa"/>
          </w:tcPr>
          <w:p w:rsidR="00F75CAB" w:rsidRPr="00045795" w:rsidRDefault="00F75CAB" w:rsidP="006E5085">
            <w:pPr>
              <w:jc w:val="center"/>
              <w:rPr>
                <w:sz w:val="18"/>
                <w:szCs w:val="18"/>
                <w:lang w:eastAsia="it-IT"/>
              </w:rPr>
            </w:pPr>
            <w:r w:rsidRPr="00045795">
              <w:rPr>
                <w:sz w:val="18"/>
                <w:szCs w:val="18"/>
                <w:lang w:eastAsia="it-IT"/>
              </w:rPr>
              <w:t>21</w:t>
            </w:r>
          </w:p>
        </w:tc>
      </w:tr>
      <w:tr w:rsidR="00F75CAB" w:rsidRPr="002479BF" w:rsidTr="006E5085">
        <w:trPr>
          <w:jc w:val="center"/>
        </w:trPr>
        <w:tc>
          <w:tcPr>
            <w:tcW w:w="1374" w:type="dxa"/>
          </w:tcPr>
          <w:p w:rsidR="00F75CAB" w:rsidRPr="00045795" w:rsidRDefault="00F75CAB" w:rsidP="006E5085">
            <w:pPr>
              <w:rPr>
                <w:sz w:val="18"/>
                <w:szCs w:val="18"/>
                <w:lang w:eastAsia="it-IT"/>
              </w:rPr>
            </w:pPr>
            <w:proofErr w:type="spellStart"/>
            <w:r w:rsidRPr="00045795">
              <w:rPr>
                <w:sz w:val="18"/>
                <w:szCs w:val="18"/>
                <w:lang w:eastAsia="it-IT"/>
              </w:rPr>
              <w:t>Lunghezza</w:t>
            </w:r>
            <w:proofErr w:type="spellEnd"/>
            <w:r w:rsidRPr="00045795">
              <w:rPr>
                <w:sz w:val="18"/>
                <w:szCs w:val="18"/>
                <w:lang w:eastAsia="it-IT"/>
              </w:rPr>
              <w:t xml:space="preserve"> media (m)</w:t>
            </w:r>
          </w:p>
        </w:tc>
        <w:tc>
          <w:tcPr>
            <w:tcW w:w="1374" w:type="dxa"/>
          </w:tcPr>
          <w:p w:rsidR="00F75CAB" w:rsidRPr="00045795" w:rsidRDefault="00F75CAB" w:rsidP="006E5085">
            <w:pPr>
              <w:jc w:val="center"/>
              <w:rPr>
                <w:sz w:val="18"/>
                <w:szCs w:val="18"/>
                <w:lang w:eastAsia="it-IT"/>
              </w:rPr>
            </w:pPr>
            <w:r w:rsidRPr="00045795">
              <w:rPr>
                <w:sz w:val="18"/>
                <w:szCs w:val="18"/>
                <w:lang w:eastAsia="it-IT"/>
              </w:rPr>
              <w:t>10</w:t>
            </w:r>
          </w:p>
        </w:tc>
        <w:tc>
          <w:tcPr>
            <w:tcW w:w="1374" w:type="dxa"/>
          </w:tcPr>
          <w:p w:rsidR="00F75CAB" w:rsidRPr="00045795" w:rsidRDefault="00F75CAB" w:rsidP="006E5085">
            <w:pPr>
              <w:jc w:val="center"/>
              <w:rPr>
                <w:sz w:val="18"/>
                <w:szCs w:val="18"/>
                <w:lang w:eastAsia="it-IT"/>
              </w:rPr>
            </w:pPr>
            <w:r w:rsidRPr="00045795">
              <w:rPr>
                <w:sz w:val="18"/>
                <w:szCs w:val="18"/>
                <w:lang w:eastAsia="it-IT"/>
              </w:rPr>
              <w:t>11</w:t>
            </w:r>
          </w:p>
        </w:tc>
        <w:tc>
          <w:tcPr>
            <w:tcW w:w="1375" w:type="dxa"/>
          </w:tcPr>
          <w:p w:rsidR="00F75CAB" w:rsidRPr="00045795" w:rsidRDefault="00F75CAB" w:rsidP="006E5085">
            <w:pPr>
              <w:jc w:val="center"/>
              <w:rPr>
                <w:sz w:val="18"/>
                <w:szCs w:val="18"/>
                <w:lang w:eastAsia="it-IT"/>
              </w:rPr>
            </w:pPr>
            <w:r w:rsidRPr="00045795">
              <w:rPr>
                <w:sz w:val="18"/>
                <w:szCs w:val="18"/>
                <w:lang w:eastAsia="it-IT"/>
              </w:rPr>
              <w:t>43.50</w:t>
            </w:r>
          </w:p>
        </w:tc>
        <w:tc>
          <w:tcPr>
            <w:tcW w:w="1375" w:type="dxa"/>
          </w:tcPr>
          <w:p w:rsidR="00F75CAB" w:rsidRPr="00045795" w:rsidRDefault="00F75CAB" w:rsidP="006E5085">
            <w:pPr>
              <w:jc w:val="center"/>
              <w:rPr>
                <w:sz w:val="18"/>
                <w:szCs w:val="18"/>
                <w:lang w:eastAsia="it-IT"/>
              </w:rPr>
            </w:pPr>
            <w:r w:rsidRPr="00045795">
              <w:rPr>
                <w:sz w:val="18"/>
                <w:szCs w:val="18"/>
                <w:lang w:eastAsia="it-IT"/>
              </w:rPr>
              <w:t>29</w:t>
            </w:r>
          </w:p>
        </w:tc>
        <w:tc>
          <w:tcPr>
            <w:tcW w:w="1375" w:type="dxa"/>
          </w:tcPr>
          <w:p w:rsidR="00F75CAB" w:rsidRPr="00045795" w:rsidRDefault="00F75CAB" w:rsidP="006E5085">
            <w:pPr>
              <w:jc w:val="center"/>
              <w:rPr>
                <w:sz w:val="18"/>
                <w:szCs w:val="18"/>
                <w:lang w:eastAsia="it-IT"/>
              </w:rPr>
            </w:pPr>
            <w:r w:rsidRPr="00045795">
              <w:rPr>
                <w:sz w:val="18"/>
                <w:szCs w:val="18"/>
                <w:lang w:eastAsia="it-IT"/>
              </w:rPr>
              <w:t>42</w:t>
            </w:r>
          </w:p>
        </w:tc>
      </w:tr>
      <w:tr w:rsidR="00F75CAB" w:rsidRPr="003D3C8F" w:rsidTr="006E5085">
        <w:trPr>
          <w:jc w:val="center"/>
        </w:trPr>
        <w:tc>
          <w:tcPr>
            <w:tcW w:w="1374" w:type="dxa"/>
          </w:tcPr>
          <w:p w:rsidR="00F75CAB" w:rsidRPr="00D87188" w:rsidRDefault="00F75CAB" w:rsidP="006E5085">
            <w:pPr>
              <w:rPr>
                <w:sz w:val="18"/>
                <w:szCs w:val="18"/>
                <w:lang w:val="it-IT" w:eastAsia="it-IT"/>
              </w:rPr>
            </w:pPr>
            <w:r w:rsidRPr="00D87188">
              <w:rPr>
                <w:sz w:val="18"/>
                <w:szCs w:val="18"/>
                <w:lang w:val="it-IT" w:eastAsia="it-IT"/>
              </w:rPr>
              <w:t xml:space="preserve">Quota fondo trincea (m </w:t>
            </w:r>
            <w:proofErr w:type="spellStart"/>
            <w:r w:rsidRPr="00D87188">
              <w:rPr>
                <w:sz w:val="18"/>
                <w:szCs w:val="18"/>
                <w:lang w:val="it-IT" w:eastAsia="it-IT"/>
              </w:rPr>
              <w:t>slm</w:t>
            </w:r>
            <w:proofErr w:type="spellEnd"/>
            <w:r w:rsidRPr="00D87188">
              <w:rPr>
                <w:sz w:val="18"/>
                <w:szCs w:val="18"/>
                <w:lang w:val="it-IT" w:eastAsia="it-IT"/>
              </w:rPr>
              <w:t>)</w:t>
            </w:r>
          </w:p>
        </w:tc>
        <w:tc>
          <w:tcPr>
            <w:tcW w:w="1374" w:type="dxa"/>
          </w:tcPr>
          <w:p w:rsidR="00F75CAB" w:rsidRPr="00045795" w:rsidRDefault="00F75CAB" w:rsidP="006E5085">
            <w:pPr>
              <w:jc w:val="center"/>
              <w:rPr>
                <w:sz w:val="18"/>
                <w:szCs w:val="18"/>
                <w:lang w:eastAsia="it-IT"/>
              </w:rPr>
            </w:pPr>
            <w:r w:rsidRPr="00045795">
              <w:rPr>
                <w:sz w:val="18"/>
                <w:szCs w:val="18"/>
                <w:lang w:eastAsia="it-IT"/>
              </w:rPr>
              <w:t>125.70</w:t>
            </w:r>
          </w:p>
        </w:tc>
        <w:tc>
          <w:tcPr>
            <w:tcW w:w="1374" w:type="dxa"/>
          </w:tcPr>
          <w:p w:rsidR="00F75CAB" w:rsidRPr="00045795" w:rsidRDefault="00F75CAB" w:rsidP="006E5085">
            <w:pPr>
              <w:jc w:val="center"/>
              <w:rPr>
                <w:sz w:val="18"/>
                <w:szCs w:val="18"/>
                <w:lang w:eastAsia="it-IT"/>
              </w:rPr>
            </w:pPr>
            <w:r w:rsidRPr="00045795">
              <w:rPr>
                <w:sz w:val="18"/>
                <w:szCs w:val="18"/>
                <w:lang w:eastAsia="it-IT"/>
              </w:rPr>
              <w:t>125.70</w:t>
            </w:r>
          </w:p>
        </w:tc>
        <w:tc>
          <w:tcPr>
            <w:tcW w:w="1375" w:type="dxa"/>
          </w:tcPr>
          <w:p w:rsidR="00F75CAB" w:rsidRPr="00045795" w:rsidRDefault="00F75CAB" w:rsidP="006E5085">
            <w:pPr>
              <w:jc w:val="center"/>
              <w:rPr>
                <w:sz w:val="18"/>
                <w:szCs w:val="18"/>
                <w:lang w:eastAsia="it-IT"/>
              </w:rPr>
            </w:pPr>
            <w:r w:rsidRPr="00045795">
              <w:rPr>
                <w:sz w:val="18"/>
                <w:szCs w:val="18"/>
                <w:lang w:eastAsia="it-IT"/>
              </w:rPr>
              <w:t>125.70</w:t>
            </w:r>
          </w:p>
        </w:tc>
        <w:tc>
          <w:tcPr>
            <w:tcW w:w="1375" w:type="dxa"/>
          </w:tcPr>
          <w:p w:rsidR="00F75CAB" w:rsidRPr="00045795" w:rsidRDefault="00F75CAB" w:rsidP="006E5085">
            <w:pPr>
              <w:jc w:val="center"/>
              <w:rPr>
                <w:sz w:val="18"/>
                <w:szCs w:val="18"/>
                <w:lang w:eastAsia="it-IT"/>
              </w:rPr>
            </w:pPr>
            <w:r w:rsidRPr="00045795">
              <w:rPr>
                <w:sz w:val="18"/>
                <w:szCs w:val="18"/>
                <w:lang w:eastAsia="it-IT"/>
              </w:rPr>
              <w:t>125.70</w:t>
            </w:r>
          </w:p>
        </w:tc>
        <w:tc>
          <w:tcPr>
            <w:tcW w:w="1375" w:type="dxa"/>
          </w:tcPr>
          <w:p w:rsidR="00F75CAB" w:rsidRPr="00045795" w:rsidRDefault="00F75CAB" w:rsidP="006E5085">
            <w:pPr>
              <w:jc w:val="center"/>
              <w:rPr>
                <w:sz w:val="18"/>
                <w:szCs w:val="18"/>
                <w:lang w:eastAsia="it-IT"/>
              </w:rPr>
            </w:pPr>
            <w:r w:rsidRPr="00045795">
              <w:rPr>
                <w:sz w:val="18"/>
                <w:szCs w:val="18"/>
                <w:lang w:eastAsia="it-IT"/>
              </w:rPr>
              <w:t>125.70</w:t>
            </w:r>
          </w:p>
        </w:tc>
      </w:tr>
    </w:tbl>
    <w:p w:rsidR="00114DE0" w:rsidRDefault="00114DE0" w:rsidP="00114DE0">
      <w:pPr>
        <w:rPr>
          <w:lang w:val="it-IT" w:eastAsia="it-IT" w:bidi="ar-SA"/>
        </w:rPr>
      </w:pPr>
    </w:p>
    <w:p w:rsidR="003D3C8F" w:rsidRDefault="003D3C8F" w:rsidP="00114DE0">
      <w:pPr>
        <w:rPr>
          <w:lang w:val="it-IT" w:eastAsia="it-IT" w:bidi="ar-SA"/>
        </w:rPr>
      </w:pPr>
      <w:r>
        <w:rPr>
          <w:lang w:val="it-IT" w:eastAsia="it-IT" w:bidi="ar-SA"/>
        </w:rPr>
        <w:t>Il fattore di sicurezza che si dispone è pari a 3,5.</w:t>
      </w:r>
    </w:p>
    <w:p w:rsidR="00F75CAB" w:rsidRDefault="00F75CAB" w:rsidP="00114DE0">
      <w:pPr>
        <w:rPr>
          <w:lang w:val="it-IT" w:eastAsia="it-IT" w:bidi="ar-SA"/>
        </w:rPr>
      </w:pPr>
    </w:p>
    <w:p w:rsidR="00FC0E7F" w:rsidRDefault="00F75CAB" w:rsidP="00FC0E7F">
      <w:pPr>
        <w:keepNext/>
      </w:pPr>
      <w:r>
        <w:rPr>
          <w:noProof/>
          <w:lang w:val="it-IT" w:eastAsia="it-IT" w:bidi="ar-SA"/>
        </w:rPr>
        <w:drawing>
          <wp:inline distT="0" distB="0" distL="0" distR="0" wp14:anchorId="76BF4CF4" wp14:editId="23F81671">
            <wp:extent cx="6116320" cy="3279438"/>
            <wp:effectExtent l="0" t="0" r="0"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16320" cy="3279438"/>
                    </a:xfrm>
                    <a:prstGeom prst="rect">
                      <a:avLst/>
                    </a:prstGeom>
                  </pic:spPr>
                </pic:pic>
              </a:graphicData>
            </a:graphic>
          </wp:inline>
        </w:drawing>
      </w:r>
    </w:p>
    <w:p w:rsidR="00B208A1" w:rsidRPr="00FC0E7F" w:rsidRDefault="00FC0E7F" w:rsidP="00FC0E7F">
      <w:pPr>
        <w:pStyle w:val="Didascalia"/>
        <w:rPr>
          <w:lang w:val="it-IT" w:eastAsia="it-IT" w:bidi="ar-SA"/>
        </w:rPr>
      </w:pPr>
      <w:r w:rsidRPr="00FC0E7F">
        <w:rPr>
          <w:lang w:val="it-IT"/>
        </w:rPr>
        <w:t>Figura</w:t>
      </w:r>
      <w:r w:rsidR="004846B5">
        <w:rPr>
          <w:lang w:val="it-IT"/>
        </w:rPr>
        <w:t xml:space="preserve"> 13</w:t>
      </w:r>
      <w:r w:rsidRPr="00FC0E7F">
        <w:rPr>
          <w:lang w:val="it-IT"/>
        </w:rPr>
        <w:t>- Ubicazione delle trincee</w:t>
      </w:r>
    </w:p>
    <w:p w:rsidR="003D3C8F" w:rsidRDefault="00B208A1" w:rsidP="00114DE0">
      <w:pPr>
        <w:rPr>
          <w:lang w:val="it-IT" w:eastAsia="it-IT" w:bidi="ar-SA"/>
        </w:rPr>
      </w:pPr>
      <w:r>
        <w:rPr>
          <w:lang w:val="it-IT" w:eastAsia="it-IT" w:bidi="ar-SA"/>
        </w:rPr>
        <w:t xml:space="preserve">Per la regolazione della portata erogata su ogni singola trincea si opererà attraverso delle saracinesche motorizzate posizionate all’interno di un pozzetto prefabbricato; su ciascuna linea, poi, saranno posizionati misuratori di portata. </w:t>
      </w:r>
    </w:p>
    <w:p w:rsidR="00B208A1" w:rsidRDefault="00B208A1" w:rsidP="00114DE0">
      <w:pPr>
        <w:rPr>
          <w:lang w:val="it-IT" w:eastAsia="it-IT" w:bidi="ar-SA"/>
        </w:rPr>
      </w:pPr>
      <w:r>
        <w:rPr>
          <w:lang w:val="it-IT" w:eastAsia="it-IT" w:bidi="ar-SA"/>
        </w:rPr>
        <w:t>Le vasche saranno caratterizzate da pareti ad andamento sub-verticale ed una rampa di accesso.</w:t>
      </w:r>
    </w:p>
    <w:p w:rsidR="00B208A1" w:rsidRDefault="00B208A1" w:rsidP="004D572B">
      <w:pPr>
        <w:keepNext/>
        <w:jc w:val="center"/>
      </w:pPr>
      <w:r>
        <w:rPr>
          <w:noProof/>
          <w:lang w:val="it-IT" w:eastAsia="it-IT" w:bidi="ar-SA"/>
        </w:rPr>
        <w:lastRenderedPageBreak/>
        <w:drawing>
          <wp:inline distT="0" distB="0" distL="0" distR="0">
            <wp:extent cx="5692863" cy="2990850"/>
            <wp:effectExtent l="0" t="0" r="3175"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96711" cy="2992872"/>
                    </a:xfrm>
                    <a:prstGeom prst="rect">
                      <a:avLst/>
                    </a:prstGeom>
                  </pic:spPr>
                </pic:pic>
              </a:graphicData>
            </a:graphic>
          </wp:inline>
        </w:drawing>
      </w:r>
    </w:p>
    <w:p w:rsidR="00450252" w:rsidRPr="00B208A1" w:rsidRDefault="00B208A1" w:rsidP="00B208A1">
      <w:pPr>
        <w:pStyle w:val="Didascalia"/>
        <w:rPr>
          <w:lang w:val="it-IT" w:eastAsia="it-IT" w:bidi="ar-SA"/>
        </w:rPr>
      </w:pPr>
      <w:r w:rsidRPr="00B208A1">
        <w:rPr>
          <w:lang w:val="it-IT"/>
        </w:rPr>
        <w:t xml:space="preserve">Figure </w:t>
      </w:r>
      <w:r w:rsidR="004846B5">
        <w:rPr>
          <w:lang w:val="it-IT"/>
        </w:rPr>
        <w:t>14</w:t>
      </w:r>
      <w:r w:rsidRPr="00B208A1">
        <w:rPr>
          <w:lang w:val="it-IT"/>
        </w:rPr>
        <w:t xml:space="preserve"> - Esempio di trincea</w:t>
      </w:r>
    </w:p>
    <w:p w:rsidR="00450252" w:rsidRDefault="00B208A1" w:rsidP="00450252">
      <w:pPr>
        <w:rPr>
          <w:lang w:val="it-IT" w:eastAsia="it-IT" w:bidi="ar-SA"/>
        </w:rPr>
      </w:pPr>
      <w:r>
        <w:rPr>
          <w:lang w:val="it-IT" w:eastAsia="it-IT" w:bidi="ar-SA"/>
        </w:rPr>
        <w:t xml:space="preserve">Il bordo di ogni trincea è protetto da una staccionata in legname di castagno per evitare l’accidentale caduta di persone e mezzi all’interno dello scavo. </w:t>
      </w:r>
    </w:p>
    <w:p w:rsidR="00B208A1" w:rsidRDefault="00B208A1" w:rsidP="00B208A1">
      <w:pPr>
        <w:keepNext/>
        <w:jc w:val="center"/>
      </w:pPr>
      <w:r>
        <w:rPr>
          <w:noProof/>
          <w:lang w:val="it-IT" w:eastAsia="it-IT" w:bidi="ar-SA"/>
        </w:rPr>
        <w:drawing>
          <wp:inline distT="0" distB="0" distL="0" distR="0">
            <wp:extent cx="1562100" cy="3115116"/>
            <wp:effectExtent l="0" t="0" r="0" b="9525"/>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566280" cy="3123451"/>
                    </a:xfrm>
                    <a:prstGeom prst="rect">
                      <a:avLst/>
                    </a:prstGeom>
                  </pic:spPr>
                </pic:pic>
              </a:graphicData>
            </a:graphic>
          </wp:inline>
        </w:drawing>
      </w:r>
    </w:p>
    <w:p w:rsidR="00B208A1" w:rsidRPr="00B208A1" w:rsidRDefault="00B208A1" w:rsidP="00B208A1">
      <w:pPr>
        <w:pStyle w:val="Didascalia"/>
        <w:rPr>
          <w:lang w:val="it-IT" w:eastAsia="it-IT" w:bidi="ar-SA"/>
        </w:rPr>
      </w:pPr>
      <w:r w:rsidRPr="00B208A1">
        <w:rPr>
          <w:lang w:val="it-IT"/>
        </w:rPr>
        <w:t>Figure</w:t>
      </w:r>
      <w:r w:rsidR="004846B5">
        <w:rPr>
          <w:lang w:val="it-IT"/>
        </w:rPr>
        <w:t xml:space="preserve"> 15</w:t>
      </w:r>
      <w:r w:rsidRPr="00B208A1">
        <w:rPr>
          <w:lang w:val="it-IT"/>
        </w:rPr>
        <w:t xml:space="preserve"> - Esempio di</w:t>
      </w:r>
      <w:r w:rsidR="0074553A">
        <w:rPr>
          <w:lang w:val="it-IT"/>
        </w:rPr>
        <w:t xml:space="preserve"> parapetto in </w:t>
      </w:r>
      <w:r w:rsidRPr="00B208A1">
        <w:rPr>
          <w:lang w:val="it-IT"/>
        </w:rPr>
        <w:t>staccionata di castagno</w:t>
      </w:r>
    </w:p>
    <w:p w:rsidR="004D572B" w:rsidRDefault="004D572B" w:rsidP="004D572B">
      <w:pPr>
        <w:rPr>
          <w:lang w:val="it-IT" w:eastAsia="it-IT" w:bidi="ar-SA"/>
        </w:rPr>
      </w:pPr>
    </w:p>
    <w:p w:rsidR="004D572B" w:rsidRDefault="00B208A1" w:rsidP="004D572B">
      <w:pPr>
        <w:rPr>
          <w:lang w:val="it-IT" w:eastAsia="it-IT" w:bidi="ar-SA"/>
        </w:rPr>
      </w:pPr>
      <w:r>
        <w:rPr>
          <w:lang w:val="it-IT" w:eastAsia="it-IT" w:bidi="ar-SA"/>
        </w:rPr>
        <w:t>Si completerà l’opera con i seguenti elementi:</w:t>
      </w:r>
    </w:p>
    <w:p w:rsidR="00B208A1" w:rsidRPr="004D572B" w:rsidRDefault="00B208A1" w:rsidP="004D572B">
      <w:pPr>
        <w:pStyle w:val="Paragrafoelenco"/>
        <w:numPr>
          <w:ilvl w:val="0"/>
          <w:numId w:val="11"/>
        </w:numPr>
        <w:rPr>
          <w:lang w:val="it-IT" w:eastAsia="it-IT" w:bidi="ar-SA"/>
        </w:rPr>
      </w:pPr>
      <w:r w:rsidRPr="004D572B">
        <w:rPr>
          <w:lang w:val="it-IT" w:eastAsia="it-IT" w:bidi="ar-SA"/>
        </w:rPr>
        <w:t>Accessibilità: l’ingresso all’area di smaltimento sarà limitato da due distinti cancelli di accesso</w:t>
      </w:r>
      <w:r w:rsidR="004D572B" w:rsidRPr="004D572B">
        <w:rPr>
          <w:lang w:val="it-IT" w:eastAsia="it-IT" w:bidi="ar-SA"/>
        </w:rPr>
        <w:t>, uno pedonale e uno carrabile.</w:t>
      </w:r>
      <w:r w:rsidR="004D572B">
        <w:rPr>
          <w:lang w:val="it-IT" w:eastAsia="it-IT" w:bidi="ar-SA"/>
        </w:rPr>
        <w:t xml:space="preserve"> </w:t>
      </w:r>
      <w:r w:rsidR="004D572B" w:rsidRPr="0033503D">
        <w:rPr>
          <w:lang w:val="it-IT"/>
        </w:rPr>
        <w:t xml:space="preserve">Inoltre, lungo il lato ovest delle trincee, è prevista </w:t>
      </w:r>
      <w:r w:rsidR="004D572B" w:rsidRPr="0033503D">
        <w:rPr>
          <w:lang w:val="it-IT"/>
        </w:rPr>
        <w:lastRenderedPageBreak/>
        <w:t>la realizzazione, con materiale proveniente dagli scavi, di una rampa per consentire l’accesso all’area delle trincee in progetto.</w:t>
      </w:r>
    </w:p>
    <w:p w:rsidR="00661C77" w:rsidRDefault="004D572B" w:rsidP="00661C77">
      <w:pPr>
        <w:pStyle w:val="Paragrafoelenco"/>
        <w:numPr>
          <w:ilvl w:val="0"/>
          <w:numId w:val="11"/>
        </w:numPr>
        <w:rPr>
          <w:lang w:val="it-IT" w:eastAsia="it-IT" w:bidi="ar-SA"/>
        </w:rPr>
      </w:pPr>
      <w:r>
        <w:rPr>
          <w:lang w:val="it-IT" w:eastAsia="it-IT" w:bidi="ar-SA"/>
        </w:rPr>
        <w:t xml:space="preserve">Sicurezza: nell’area delle trincee saranno installati </w:t>
      </w:r>
      <w:r w:rsidR="00661C77">
        <w:rPr>
          <w:lang w:val="it-IT" w:eastAsia="it-IT" w:bidi="ar-SA"/>
        </w:rPr>
        <w:t>dei faretti per l’illuminazione.</w:t>
      </w:r>
    </w:p>
    <w:p w:rsidR="00661C77" w:rsidRPr="00661C77" w:rsidRDefault="00661C77" w:rsidP="00661C77">
      <w:pPr>
        <w:ind w:left="360"/>
        <w:rPr>
          <w:lang w:val="it-IT" w:eastAsia="it-IT" w:bidi="ar-SA"/>
        </w:rPr>
      </w:pPr>
    </w:p>
    <w:p w:rsidR="00661C77" w:rsidRDefault="00661C77" w:rsidP="00661C77">
      <w:pPr>
        <w:pStyle w:val="Paragrafoelenco"/>
        <w:keepNext/>
        <w:ind w:hanging="720"/>
        <w:jc w:val="center"/>
      </w:pPr>
      <w:r>
        <w:rPr>
          <w:noProof/>
          <w:lang w:val="it-IT" w:eastAsia="it-IT" w:bidi="ar-SA"/>
        </w:rPr>
        <w:drawing>
          <wp:inline distT="0" distB="0" distL="0" distR="0">
            <wp:extent cx="5790469" cy="2410691"/>
            <wp:effectExtent l="0" t="0" r="1270" b="889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828821" cy="2426658"/>
                    </a:xfrm>
                    <a:prstGeom prst="rect">
                      <a:avLst/>
                    </a:prstGeom>
                  </pic:spPr>
                </pic:pic>
              </a:graphicData>
            </a:graphic>
          </wp:inline>
        </w:drawing>
      </w:r>
    </w:p>
    <w:p w:rsidR="00661C77" w:rsidRPr="00661C77" w:rsidRDefault="00661C77" w:rsidP="00661C77">
      <w:pPr>
        <w:pStyle w:val="Didascalia"/>
        <w:rPr>
          <w:lang w:val="it-IT" w:eastAsia="it-IT" w:bidi="ar-SA"/>
        </w:rPr>
      </w:pPr>
      <w:r w:rsidRPr="00661C77">
        <w:rPr>
          <w:lang w:val="it-IT"/>
        </w:rPr>
        <w:t xml:space="preserve">Figura </w:t>
      </w:r>
      <w:r w:rsidR="000C7D1A" w:rsidRPr="00661C77">
        <w:rPr>
          <w:lang w:val="it-IT"/>
        </w:rPr>
        <w:fldChar w:fldCharType="begin"/>
      </w:r>
      <w:r w:rsidRPr="00661C77">
        <w:rPr>
          <w:lang w:val="it-IT"/>
        </w:rPr>
        <w:instrText xml:space="preserve"> SEQ Figura \* ARABIC </w:instrText>
      </w:r>
      <w:r w:rsidR="000C7D1A" w:rsidRPr="00661C77">
        <w:rPr>
          <w:lang w:val="it-IT"/>
        </w:rPr>
        <w:fldChar w:fldCharType="separate"/>
      </w:r>
      <w:r w:rsidR="004846B5">
        <w:rPr>
          <w:noProof/>
          <w:lang w:val="it-IT"/>
        </w:rPr>
        <w:t>1</w:t>
      </w:r>
      <w:r w:rsidR="000C7D1A" w:rsidRPr="00661C77">
        <w:rPr>
          <w:lang w:val="it-IT"/>
        </w:rPr>
        <w:fldChar w:fldCharType="end"/>
      </w:r>
      <w:r w:rsidR="004846B5">
        <w:rPr>
          <w:lang w:val="it-IT"/>
        </w:rPr>
        <w:t>6</w:t>
      </w:r>
      <w:r w:rsidRPr="00661C77">
        <w:rPr>
          <w:lang w:val="it-IT"/>
        </w:rPr>
        <w:t xml:space="preserve"> - Particolare recinzione metallica e cancello</w:t>
      </w:r>
    </w:p>
    <w:p w:rsidR="00661C77" w:rsidRDefault="00B84C5A" w:rsidP="00661C77">
      <w:pPr>
        <w:pStyle w:val="Paragrafoelenco"/>
        <w:keepNext/>
        <w:jc w:val="center"/>
      </w:pPr>
      <w:r>
        <w:rPr>
          <w:noProof/>
          <w:lang w:val="it-IT" w:eastAsia="it-IT" w:bidi="ar-SA"/>
        </w:rPr>
        <w:drawing>
          <wp:inline distT="0" distB="0" distL="0" distR="0">
            <wp:extent cx="3243663" cy="2620370"/>
            <wp:effectExtent l="0" t="0" r="0" b="889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254116" cy="2628814"/>
                    </a:xfrm>
                    <a:prstGeom prst="rect">
                      <a:avLst/>
                    </a:prstGeom>
                  </pic:spPr>
                </pic:pic>
              </a:graphicData>
            </a:graphic>
          </wp:inline>
        </w:drawing>
      </w:r>
    </w:p>
    <w:p w:rsidR="00661C77" w:rsidRPr="00661C77" w:rsidRDefault="00661C77" w:rsidP="00661C77">
      <w:pPr>
        <w:pStyle w:val="Didascalia"/>
        <w:rPr>
          <w:lang w:val="it-IT" w:eastAsia="it-IT" w:bidi="ar-SA"/>
        </w:rPr>
      </w:pPr>
      <w:r w:rsidRPr="00661C77">
        <w:rPr>
          <w:lang w:val="it-IT"/>
        </w:rPr>
        <w:t xml:space="preserve">Figura </w:t>
      </w:r>
      <w:r w:rsidR="004846B5">
        <w:rPr>
          <w:lang w:val="it-IT"/>
        </w:rPr>
        <w:t>17</w:t>
      </w:r>
      <w:r w:rsidR="000C7D1A" w:rsidRPr="00661C77">
        <w:rPr>
          <w:lang w:val="it-IT"/>
        </w:rPr>
        <w:fldChar w:fldCharType="begin"/>
      </w:r>
      <w:r w:rsidRPr="00661C77">
        <w:rPr>
          <w:lang w:val="it-IT"/>
        </w:rPr>
        <w:instrText xml:space="preserve"> SEQ Figura \* ARABIC </w:instrText>
      </w:r>
      <w:r w:rsidR="000C7D1A" w:rsidRPr="00661C77">
        <w:rPr>
          <w:lang w:val="it-IT"/>
        </w:rPr>
        <w:fldChar w:fldCharType="separate"/>
      </w:r>
      <w:r w:rsidR="004846B5">
        <w:rPr>
          <w:noProof/>
          <w:lang w:val="it-IT"/>
        </w:rPr>
        <w:t>2</w:t>
      </w:r>
      <w:r w:rsidR="000C7D1A" w:rsidRPr="00661C77">
        <w:rPr>
          <w:lang w:val="it-IT"/>
        </w:rPr>
        <w:fldChar w:fldCharType="end"/>
      </w:r>
      <w:r w:rsidRPr="00661C77">
        <w:rPr>
          <w:lang w:val="it-IT"/>
        </w:rPr>
        <w:t xml:space="preserve"> - Particolare plinto per recinzione metallica e faretto di illuminazione nei pressi delle trincee</w:t>
      </w:r>
    </w:p>
    <w:p w:rsidR="004D572B" w:rsidRPr="0033503D" w:rsidRDefault="004D572B" w:rsidP="004D572B">
      <w:pPr>
        <w:rPr>
          <w:lang w:val="it-IT"/>
        </w:rPr>
      </w:pPr>
      <w:r w:rsidRPr="0033503D">
        <w:rPr>
          <w:lang w:val="it-IT"/>
        </w:rPr>
        <w:t xml:space="preserve">Oltre alla realizzazione del nuovo recapito finale, l’intervento è completato dalla realizzazione della condotta di by-pass della portata eccedente la potenzialità dell’impianto nelle vasche di extraportata esistenti. </w:t>
      </w:r>
    </w:p>
    <w:p w:rsidR="004D572B" w:rsidRPr="0033503D" w:rsidRDefault="004D572B" w:rsidP="004D572B">
      <w:pPr>
        <w:rPr>
          <w:lang w:val="it-IT"/>
        </w:rPr>
      </w:pPr>
      <w:r w:rsidRPr="0033503D">
        <w:rPr>
          <w:lang w:val="it-IT"/>
        </w:rPr>
        <w:t>In particolare si prevedono:</w:t>
      </w:r>
    </w:p>
    <w:p w:rsidR="004D572B" w:rsidRPr="0033503D" w:rsidRDefault="004D572B" w:rsidP="004D572B">
      <w:pPr>
        <w:pStyle w:val="Paragrafoelenco"/>
        <w:numPr>
          <w:ilvl w:val="0"/>
          <w:numId w:val="7"/>
        </w:numPr>
        <w:rPr>
          <w:lang w:val="it-IT"/>
        </w:rPr>
      </w:pPr>
      <w:r w:rsidRPr="0033503D">
        <w:rPr>
          <w:lang w:val="it-IT"/>
        </w:rPr>
        <w:t>By-pass, mediante un pozzetto posto a valle della grigliatura e di una condotta interrata in PEAD di diametro DN 315, delle portate eccedenti la potenzialità dell’impianto nelle vasche di laminazione esistenti;</w:t>
      </w:r>
    </w:p>
    <w:p w:rsidR="004D572B" w:rsidRDefault="004D572B" w:rsidP="004D572B">
      <w:pPr>
        <w:pStyle w:val="Paragrafoelenco"/>
        <w:numPr>
          <w:ilvl w:val="0"/>
          <w:numId w:val="6"/>
        </w:numPr>
        <w:rPr>
          <w:lang w:val="it-IT"/>
        </w:rPr>
      </w:pPr>
      <w:r w:rsidRPr="0033503D">
        <w:rPr>
          <w:lang w:val="it-IT"/>
        </w:rPr>
        <w:t>Realizzazione di un pozzetto ripartitore realizzato in maniera tale da ripartire il surplus di portate nelle due vasche di accumulo della extraportata esistenti.</w:t>
      </w:r>
    </w:p>
    <w:p w:rsidR="00552BFC" w:rsidRPr="00552BFC" w:rsidRDefault="00552BFC" w:rsidP="00552BFC">
      <w:pPr>
        <w:spacing w:before="0" w:after="0" w:line="360" w:lineRule="auto"/>
        <w:ind w:left="360" w:right="0"/>
        <w:rPr>
          <w:lang w:val="it-IT"/>
        </w:rPr>
      </w:pPr>
      <w:r>
        <w:rPr>
          <w:lang w:val="it-IT"/>
        </w:rPr>
        <w:lastRenderedPageBreak/>
        <w:t>I</w:t>
      </w:r>
      <w:r w:rsidRPr="00552BFC">
        <w:rPr>
          <w:lang w:val="it-IT"/>
        </w:rPr>
        <w:t>l refluo accumulato durante l’evento che causa l’extraportata, verrà rimandato al ciclo di trattamento in condizioni normali di portata minima (presumibilmente nelle ore notturne).</w:t>
      </w:r>
    </w:p>
    <w:p w:rsidR="004B5ADD" w:rsidRDefault="00552BFC" w:rsidP="006F60C0">
      <w:pPr>
        <w:pStyle w:val="Titolo1"/>
      </w:pPr>
      <w:bookmarkStart w:id="11" w:name="_Toc503981345"/>
      <w:r>
        <w:t>ANALISI DEGLI IMPATTI AM</w:t>
      </w:r>
      <w:r w:rsidR="00460ECB">
        <w:t>BIENTALI ATTESI</w:t>
      </w:r>
      <w:bookmarkEnd w:id="11"/>
    </w:p>
    <w:p w:rsidR="00460ECB" w:rsidRDefault="00460ECB" w:rsidP="00460ECB">
      <w:pPr>
        <w:rPr>
          <w:lang w:val="it-IT" w:eastAsia="it-IT" w:bidi="ar-SA"/>
        </w:rPr>
      </w:pPr>
      <w:r>
        <w:rPr>
          <w:lang w:val="it-IT" w:eastAsia="it-IT" w:bidi="ar-SA"/>
        </w:rPr>
        <w:t>Le opere in progetto rappresentano</w:t>
      </w:r>
      <w:r w:rsidRPr="0033503D">
        <w:rPr>
          <w:lang w:val="it-IT"/>
        </w:rPr>
        <w:t xml:space="preserve"> un intervento urgente volto a risolvere l’attuale elevata criticità del recapito finale descritta ne</w:t>
      </w:r>
      <w:r w:rsidR="001A1162">
        <w:rPr>
          <w:lang w:val="it-IT"/>
        </w:rPr>
        <w:t>ll’introduzione</w:t>
      </w:r>
      <w:r>
        <w:rPr>
          <w:lang w:val="it-IT"/>
        </w:rPr>
        <w:t>.</w:t>
      </w:r>
    </w:p>
    <w:p w:rsidR="00460ECB" w:rsidRPr="00460ECB" w:rsidRDefault="00460ECB" w:rsidP="00460ECB">
      <w:pPr>
        <w:rPr>
          <w:lang w:val="it-IT" w:eastAsia="it-IT" w:bidi="ar-SA"/>
        </w:rPr>
      </w:pPr>
      <w:r w:rsidRPr="00460ECB">
        <w:rPr>
          <w:lang w:val="it-IT" w:eastAsia="it-IT" w:bidi="ar-SA"/>
        </w:rPr>
        <w:t>L’analisi degli impatti ambientali attesi coinvolge le seguenti componenti e i relativi fattori ambientali:</w:t>
      </w:r>
    </w:p>
    <w:p w:rsidR="00460ECB" w:rsidRDefault="00460ECB" w:rsidP="00460ECB">
      <w:pPr>
        <w:pStyle w:val="Paragrafoelenco"/>
        <w:numPr>
          <w:ilvl w:val="0"/>
          <w:numId w:val="6"/>
        </w:numPr>
        <w:rPr>
          <w:lang w:val="it-IT" w:eastAsia="it-IT" w:bidi="ar-SA"/>
        </w:rPr>
      </w:pPr>
      <w:r w:rsidRPr="00460ECB">
        <w:rPr>
          <w:lang w:val="it-IT" w:eastAsia="it-IT" w:bidi="ar-SA"/>
        </w:rPr>
        <w:t>L’ambiente fisico: attraverso la caratterizzazione meteoclimatica e della qualità dell’aria;</w:t>
      </w:r>
    </w:p>
    <w:p w:rsidR="00460ECB" w:rsidRDefault="00460ECB" w:rsidP="00460ECB">
      <w:pPr>
        <w:pStyle w:val="Paragrafoelenco"/>
        <w:numPr>
          <w:ilvl w:val="0"/>
          <w:numId w:val="6"/>
        </w:numPr>
        <w:rPr>
          <w:lang w:val="it-IT" w:eastAsia="it-IT" w:bidi="ar-SA"/>
        </w:rPr>
      </w:pPr>
      <w:r w:rsidRPr="00460ECB">
        <w:rPr>
          <w:lang w:val="it-IT" w:eastAsia="it-IT" w:bidi="ar-SA"/>
        </w:rPr>
        <w:t>L’ambiente idrico: ossia le acque superficiali e sotterranee, considerate come componenti, come ambienti e come risorse;</w:t>
      </w:r>
    </w:p>
    <w:p w:rsidR="00460ECB" w:rsidRDefault="00460ECB" w:rsidP="00460ECB">
      <w:pPr>
        <w:pStyle w:val="Paragrafoelenco"/>
        <w:numPr>
          <w:ilvl w:val="0"/>
          <w:numId w:val="6"/>
        </w:numPr>
        <w:rPr>
          <w:lang w:val="it-IT" w:eastAsia="it-IT" w:bidi="ar-SA"/>
        </w:rPr>
      </w:pPr>
      <w:r w:rsidRPr="00460ECB">
        <w:rPr>
          <w:lang w:val="it-IT" w:eastAsia="it-IT" w:bidi="ar-SA"/>
        </w:rPr>
        <w:t>Il suolo e il sottosuolo: intesi sotto il profilo geologico, geomorfologico e pedologico nel quadro dell’ambiente in esame, ed anche come risorse non rinnovabili;</w:t>
      </w:r>
    </w:p>
    <w:p w:rsidR="00460ECB" w:rsidRDefault="00460ECB" w:rsidP="00460ECB">
      <w:pPr>
        <w:pStyle w:val="Paragrafoelenco"/>
        <w:numPr>
          <w:ilvl w:val="0"/>
          <w:numId w:val="6"/>
        </w:numPr>
        <w:rPr>
          <w:lang w:val="it-IT" w:eastAsia="it-IT" w:bidi="ar-SA"/>
        </w:rPr>
      </w:pPr>
      <w:r w:rsidRPr="00460ECB">
        <w:rPr>
          <w:lang w:val="it-IT" w:eastAsia="it-IT" w:bidi="ar-SA"/>
        </w:rPr>
        <w:t>Gli ecosistemi naturali: la flora e la fauna: come formazioni vegetali ed associazioni animali, emergenze più significative, specie protette ed equilibri naturali;</w:t>
      </w:r>
    </w:p>
    <w:p w:rsidR="00460ECB" w:rsidRDefault="00460ECB" w:rsidP="00460ECB">
      <w:pPr>
        <w:pStyle w:val="Paragrafoelenco"/>
        <w:numPr>
          <w:ilvl w:val="0"/>
          <w:numId w:val="6"/>
        </w:numPr>
        <w:rPr>
          <w:lang w:val="it-IT" w:eastAsia="it-IT" w:bidi="ar-SA"/>
        </w:rPr>
      </w:pPr>
      <w:r w:rsidRPr="00460ECB">
        <w:rPr>
          <w:lang w:val="it-IT" w:eastAsia="it-IT" w:bidi="ar-SA"/>
        </w:rPr>
        <w:t>Il paesaggio e patrimonio culturale: esaminando gli aspetti morfologici e culturali del paesaggio, l’identità delle comunità umane e i relativi beni culturali;</w:t>
      </w:r>
    </w:p>
    <w:p w:rsidR="00460ECB" w:rsidRPr="00460ECB" w:rsidRDefault="00460ECB" w:rsidP="00460ECB">
      <w:pPr>
        <w:pStyle w:val="Paragrafoelenco"/>
        <w:numPr>
          <w:ilvl w:val="0"/>
          <w:numId w:val="6"/>
        </w:numPr>
        <w:rPr>
          <w:lang w:val="it-IT" w:eastAsia="it-IT" w:bidi="ar-SA"/>
        </w:rPr>
      </w:pPr>
      <w:r w:rsidRPr="00460ECB">
        <w:rPr>
          <w:lang w:val="it-IT" w:eastAsia="it-IT" w:bidi="ar-SA"/>
        </w:rPr>
        <w:t>La salute pubblica: considerata in rapporto alle emissioni odorigene, di radiazioni ionizzanti, di rumore e all’emissione di radiazioni elettromagnetiche nell’ambiente circostante sia naturale che umano.</w:t>
      </w:r>
    </w:p>
    <w:p w:rsidR="00460ECB" w:rsidRPr="00460ECB" w:rsidRDefault="00460ECB" w:rsidP="00460ECB">
      <w:pPr>
        <w:rPr>
          <w:lang w:val="it-IT" w:eastAsia="it-IT" w:bidi="ar-SA"/>
        </w:rPr>
      </w:pPr>
      <w:r w:rsidRPr="00460ECB">
        <w:rPr>
          <w:lang w:val="it-IT" w:eastAsia="it-IT" w:bidi="ar-SA"/>
        </w:rPr>
        <w:t>Definite le singole componenti ambientali, per ognuna di esse sono stati individuati gli elementi fondamentali per la caratterizzazione, articolati secondo il seguente ordine:</w:t>
      </w:r>
    </w:p>
    <w:p w:rsidR="00460ECB" w:rsidRDefault="00460ECB" w:rsidP="00460ECB">
      <w:pPr>
        <w:pStyle w:val="Paragrafoelenco"/>
        <w:numPr>
          <w:ilvl w:val="0"/>
          <w:numId w:val="12"/>
        </w:numPr>
        <w:rPr>
          <w:lang w:val="it-IT" w:eastAsia="it-IT" w:bidi="ar-SA"/>
        </w:rPr>
      </w:pPr>
      <w:r w:rsidRPr="00460ECB">
        <w:rPr>
          <w:lang w:val="it-IT" w:eastAsia="it-IT" w:bidi="ar-SA"/>
        </w:rPr>
        <w:t>Stato di fatto: nel quale viene effettuata una descrizione della situazione della componente prima della realizzazione dell’intervento;</w:t>
      </w:r>
    </w:p>
    <w:p w:rsidR="00460ECB" w:rsidRDefault="00460ECB" w:rsidP="00460ECB">
      <w:pPr>
        <w:pStyle w:val="Paragrafoelenco"/>
        <w:numPr>
          <w:ilvl w:val="0"/>
          <w:numId w:val="12"/>
        </w:numPr>
        <w:rPr>
          <w:lang w:val="it-IT" w:eastAsia="it-IT" w:bidi="ar-SA"/>
        </w:rPr>
      </w:pPr>
      <w:r w:rsidRPr="00460ECB">
        <w:rPr>
          <w:lang w:val="it-IT" w:eastAsia="it-IT" w:bidi="ar-SA"/>
        </w:rPr>
        <w:t>Impatti potenziali: in cui vengono individuati i principali punti di attenzione per valutare la significatività degli impatti in ragione della probabilità che possano verificarsi, valutati sia in termini qualitativi che quantitativi attraverso l’uso di opportune matrici;</w:t>
      </w:r>
    </w:p>
    <w:p w:rsidR="00460ECB" w:rsidRPr="00460ECB" w:rsidRDefault="00460ECB" w:rsidP="00460ECB">
      <w:pPr>
        <w:pStyle w:val="Paragrafoelenco"/>
        <w:numPr>
          <w:ilvl w:val="0"/>
          <w:numId w:val="12"/>
        </w:numPr>
        <w:rPr>
          <w:lang w:val="it-IT" w:eastAsia="it-IT" w:bidi="ar-SA"/>
        </w:rPr>
      </w:pPr>
      <w:r w:rsidRPr="00460ECB">
        <w:rPr>
          <w:lang w:val="it-IT" w:eastAsia="it-IT" w:bidi="ar-SA"/>
        </w:rPr>
        <w:t>Misure di mitigazione, compensazione e ripristino: in cui vengono individuate e descritte le misure poste in atto per ridurre gli impatti o, laddove non è possibile intervenire in tal senso, degli interventi di compensazione di impatto.</w:t>
      </w:r>
    </w:p>
    <w:p w:rsidR="00460ECB" w:rsidRPr="00460ECB" w:rsidRDefault="00460ECB" w:rsidP="00460ECB">
      <w:pPr>
        <w:rPr>
          <w:lang w:val="it-IT" w:eastAsia="it-IT" w:bidi="ar-SA"/>
        </w:rPr>
      </w:pPr>
      <w:r w:rsidRPr="00460ECB">
        <w:rPr>
          <w:lang w:val="it-IT" w:eastAsia="it-IT" w:bidi="ar-SA"/>
        </w:rPr>
        <w:t>La valutazione degli impatti è stata, quindi, effettuata nelle distinte fasi, tecnicamente e temporalmente differenti tra loro, che caratterizzano l’intervento:</w:t>
      </w:r>
    </w:p>
    <w:p w:rsidR="00460ECB" w:rsidRDefault="00460ECB" w:rsidP="00460ECB">
      <w:pPr>
        <w:pStyle w:val="Paragrafoelenco"/>
        <w:numPr>
          <w:ilvl w:val="0"/>
          <w:numId w:val="13"/>
        </w:numPr>
        <w:rPr>
          <w:lang w:val="it-IT" w:eastAsia="it-IT" w:bidi="ar-SA"/>
        </w:rPr>
      </w:pPr>
      <w:r w:rsidRPr="00460ECB">
        <w:rPr>
          <w:lang w:val="it-IT" w:eastAsia="it-IT" w:bidi="ar-SA"/>
        </w:rPr>
        <w:t>Fase di cantiere, corrispondente alla realizzazione degli interventi di adeguamento fino al suo collaudo;</w:t>
      </w:r>
    </w:p>
    <w:p w:rsidR="00460ECB" w:rsidRPr="00460ECB" w:rsidRDefault="00460ECB" w:rsidP="00460ECB">
      <w:pPr>
        <w:pStyle w:val="Paragrafoelenco"/>
        <w:numPr>
          <w:ilvl w:val="0"/>
          <w:numId w:val="13"/>
        </w:numPr>
        <w:rPr>
          <w:lang w:val="it-IT" w:eastAsia="it-IT" w:bidi="ar-SA"/>
        </w:rPr>
      </w:pPr>
      <w:r w:rsidRPr="00460ECB">
        <w:rPr>
          <w:lang w:val="it-IT" w:eastAsia="it-IT" w:bidi="ar-SA"/>
        </w:rPr>
        <w:t>Fase di esercizio, relativa alla fase di gestione delle opere in progetto nelle condizioni di regime.</w:t>
      </w:r>
    </w:p>
    <w:p w:rsidR="00460ECB" w:rsidRPr="00460ECB" w:rsidRDefault="00460ECB" w:rsidP="00460ECB">
      <w:pPr>
        <w:rPr>
          <w:lang w:val="it-IT" w:eastAsia="it-IT" w:bidi="ar-SA"/>
        </w:rPr>
      </w:pPr>
      <w:r w:rsidRPr="00460ECB">
        <w:rPr>
          <w:lang w:val="it-IT" w:eastAsia="it-IT" w:bidi="ar-SA"/>
        </w:rPr>
        <w:t>Una volta effettuata l’analisi degli impatti in fase di cantiere ed esercizio e ricavata una stima quali-quantitativa, sono state individuate le misure di mitigazione e/o compensazione.</w:t>
      </w:r>
    </w:p>
    <w:p w:rsidR="00460ECB" w:rsidRPr="00460ECB" w:rsidRDefault="00460ECB" w:rsidP="00460ECB">
      <w:pPr>
        <w:rPr>
          <w:b/>
          <w:u w:val="single"/>
          <w:lang w:val="it-IT" w:eastAsia="it-IT" w:bidi="ar-SA"/>
        </w:rPr>
      </w:pPr>
      <w:r w:rsidRPr="00460ECB">
        <w:rPr>
          <w:b/>
          <w:u w:val="single"/>
          <w:lang w:val="it-IT" w:eastAsia="it-IT" w:bidi="ar-SA"/>
        </w:rPr>
        <w:lastRenderedPageBreak/>
        <w:t>Di seguito, per ciascuna matrice ambientale, saranno analizzati gli eventuali potenziali impatti indotti sulla matrice analizzata ed indicate le relative misure di mitigazione.</w:t>
      </w:r>
    </w:p>
    <w:p w:rsidR="001A1162" w:rsidRDefault="001A1162" w:rsidP="001A1162">
      <w:pPr>
        <w:pStyle w:val="Titolo2"/>
      </w:pPr>
      <w:bookmarkStart w:id="12" w:name="_Toc503981346"/>
      <w:r>
        <w:t>Ambiente fisico</w:t>
      </w:r>
      <w:bookmarkEnd w:id="12"/>
    </w:p>
    <w:p w:rsidR="00C152BE" w:rsidRDefault="00C152BE" w:rsidP="00C152BE">
      <w:pPr>
        <w:rPr>
          <w:lang w:val="it-IT"/>
        </w:rPr>
      </w:pPr>
      <w:r w:rsidRPr="00C152BE">
        <w:rPr>
          <w:lang w:val="it-IT"/>
        </w:rPr>
        <w:t>I fattori climatici, essenziali ai fini della comprensione della climatologia dell’area in cui è inserito il progetto e di cui di seguito si riportano le principali caratteristiche, sono rappresentati dalle temperature, dalle precipitazioni e dalla ventosità, che interagiscono fra loro influenzando le varie componenti ambientali di un ecosistema.</w:t>
      </w:r>
      <w:r>
        <w:rPr>
          <w:lang w:val="it-IT"/>
        </w:rPr>
        <w:t xml:space="preserve"> </w:t>
      </w:r>
    </w:p>
    <w:p w:rsidR="00C152BE" w:rsidRDefault="00C152BE" w:rsidP="00C152BE">
      <w:pPr>
        <w:rPr>
          <w:lang w:val="it-IT"/>
        </w:rPr>
      </w:pPr>
      <w:r w:rsidRPr="00C152BE">
        <w:rPr>
          <w:lang w:val="it-IT"/>
        </w:rPr>
        <w:t>La caratterizzazione dell’aspetto climatologico dell’area vasta è necessaria ai fini della valutazione di eventuali modifiche sulla qualità dell’aria dovute all’inserimento dell’opera in oggetto.</w:t>
      </w:r>
    </w:p>
    <w:p w:rsidR="00C152BE" w:rsidRPr="00C152BE" w:rsidRDefault="00C152BE" w:rsidP="00C152BE">
      <w:pPr>
        <w:rPr>
          <w:lang w:val="it-IT"/>
        </w:rPr>
      </w:pPr>
      <w:r w:rsidRPr="00C152BE">
        <w:rPr>
          <w:lang w:val="it-IT"/>
        </w:rPr>
        <w:t xml:space="preserve">Con riferimento all’analisi delle principali </w:t>
      </w:r>
      <w:r w:rsidRPr="00C152BE">
        <w:rPr>
          <w:rFonts w:cs="ArialNarrow-BoldItalic"/>
          <w:b/>
          <w:bCs/>
          <w:i/>
          <w:iCs/>
          <w:lang w:val="it-IT"/>
        </w:rPr>
        <w:t xml:space="preserve">caratteristiche meteo-climatiche </w:t>
      </w:r>
      <w:r w:rsidRPr="00C152BE">
        <w:rPr>
          <w:lang w:val="it-IT"/>
        </w:rPr>
        <w:t>il territorio regionale risulta caratterizzato da un clima tipicamente mediterraneo, con particolare riferimento alle fasce costiere, su cui incide l’azione mitigatrice del mare (con escursioni termiche stagionali di modesta entità). Le aree interne sono invece caratterizzate da un clima più continentale, con maggiori variazioni di temperatura tra inverno ed estate.</w:t>
      </w:r>
    </w:p>
    <w:p w:rsidR="00C152BE" w:rsidRPr="00C152BE" w:rsidRDefault="00C152BE" w:rsidP="00C152BE">
      <w:pPr>
        <w:rPr>
          <w:lang w:val="it-IT"/>
        </w:rPr>
      </w:pPr>
      <w:r w:rsidRPr="00C152BE">
        <w:rPr>
          <w:lang w:val="it-IT"/>
        </w:rPr>
        <w:t>Grazie alle elaborazioni prodotte dalla Struttura di Monitoraggio Meteoclimatico del Servizio Protezione Civile a partire dalle fonti bibliografiche</w:t>
      </w:r>
      <w:r w:rsidRPr="00C152BE">
        <w:rPr>
          <w:rStyle w:val="Rimandonotaapidipagina"/>
          <w:rFonts w:asciiTheme="minorHAnsi" w:hAnsiTheme="minorHAnsi"/>
          <w:szCs w:val="24"/>
          <w:lang w:val="it-IT"/>
        </w:rPr>
        <w:footnoteReference w:id="1"/>
      </w:r>
      <w:r w:rsidRPr="00C152BE">
        <w:rPr>
          <w:lang w:val="it-IT"/>
        </w:rPr>
        <w:t xml:space="preserve"> sono state analizzate le mappe meteo-climatiche prodotte in base ai valori medi mensili delle precipitazioni e dei valori medi dei massimi e minimi mensili delle temperature, su una serie storica di rilevazioni compiute nelle singole stazioni meteo dal 1976 al 2005. Ciò ha permesso di individuare cinque aree meteo-climatiche omogenee, i cui limiti topografici sono stati definiti partendo dai valori di temperatura dei mesi più freddi (gennaio e febbraio) di stazioni note interpolati mediante la tecnica del </w:t>
      </w:r>
      <w:proofErr w:type="spellStart"/>
      <w:r w:rsidRPr="00C152BE">
        <w:rPr>
          <w:lang w:val="it-IT"/>
        </w:rPr>
        <w:t>Kriging</w:t>
      </w:r>
      <w:proofErr w:type="spellEnd"/>
      <w:r w:rsidRPr="00C152BE">
        <w:rPr>
          <w:lang w:val="it-IT"/>
        </w:rPr>
        <w:t>.</w:t>
      </w:r>
    </w:p>
    <w:p w:rsidR="00C152BE" w:rsidRPr="00C152BE" w:rsidRDefault="00C152BE" w:rsidP="00C152BE">
      <w:pPr>
        <w:rPr>
          <w:lang w:val="it-IT"/>
        </w:rPr>
      </w:pPr>
      <w:r w:rsidRPr="00C152BE">
        <w:rPr>
          <w:lang w:val="it-IT"/>
        </w:rPr>
        <w:t>L’area di intervento è ubicata</w:t>
      </w:r>
      <w:r w:rsidRPr="00C152BE">
        <w:rPr>
          <w:rStyle w:val="Rimandonotaapidipagina"/>
          <w:rFonts w:asciiTheme="minorHAnsi" w:hAnsiTheme="minorHAnsi"/>
          <w:szCs w:val="24"/>
          <w:lang w:val="it-IT"/>
        </w:rPr>
        <w:footnoteReference w:id="2"/>
      </w:r>
      <w:r w:rsidRPr="00C152BE">
        <w:rPr>
          <w:lang w:val="it-IT"/>
        </w:rPr>
        <w:t xml:space="preserve"> all’interno della zona meteo climatica n. </w:t>
      </w:r>
      <w:r w:rsidR="0004414B">
        <w:rPr>
          <w:lang w:val="it-IT"/>
        </w:rPr>
        <w:t>4</w:t>
      </w:r>
      <w:r w:rsidRPr="00C152BE">
        <w:rPr>
          <w:lang w:val="it-IT"/>
        </w:rPr>
        <w:t xml:space="preserve"> caratterizzata da isoterme di gennaio e febbraio comprese tra 14 e 16 °C, </w:t>
      </w:r>
      <w:proofErr w:type="spellStart"/>
      <w:r w:rsidRPr="00C152BE">
        <w:rPr>
          <w:lang w:val="it-IT"/>
        </w:rPr>
        <w:t>orograficamente</w:t>
      </w:r>
      <w:proofErr w:type="spellEnd"/>
      <w:r w:rsidRPr="00C152BE">
        <w:rPr>
          <w:lang w:val="it-IT"/>
        </w:rPr>
        <w:t xml:space="preserve"> delimitata dalla depressione di Gioia del Colle, segue la morfologia del complesso murgiano orientale e quindi più o meno corrisponde al comprensorio delle Murge della Terra di Bari. </w:t>
      </w:r>
    </w:p>
    <w:p w:rsidR="004D6AD2" w:rsidRDefault="004846B5" w:rsidP="004D6AD2">
      <w:pPr>
        <w:keepNext/>
        <w:jc w:val="center"/>
      </w:pPr>
      <w:r>
        <w:rPr>
          <w:noProof/>
          <w:lang w:val="it-IT" w:eastAsia="it-IT" w:bidi="ar-SA"/>
        </w:rPr>
        <w:lastRenderedPageBrea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Fumetto: rettangolo con angoli arrotondati 21" o:spid="_x0000_s1026" type="#_x0000_t62" style="position:absolute;left:0;text-align:left;margin-left:407.1pt;margin-top:100.85pt;width:110.3pt;height:52.35pt;z-index:2516592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" adj="-7139,47278" fillcolor="#4f81bd [3204]" strokecolor="#243f60 [1604]" strokeweight="2pt">
            <v:textbox style="mso-next-textbox:#Fumetto: rettangolo con angoli arrotondati 21">
              <w:txbxContent>
                <w:p w:rsidR="00AF046F" w:rsidRPr="004D6AD2" w:rsidRDefault="00AF046F" w:rsidP="004D6AD2">
                  <w:pPr>
                    <w:jc w:val="center"/>
                    <w:rPr>
                      <w:lang w:val="it-IT"/>
                    </w:rPr>
                  </w:pPr>
                  <w:r w:rsidRPr="004D6AD2">
                    <w:rPr>
                      <w:lang w:val="it-IT"/>
                    </w:rPr>
                    <w:t>Depuratore di Taurisano</w:t>
                  </w:r>
                </w:p>
              </w:txbxContent>
            </v:textbox>
          </v:shape>
        </w:pict>
      </w:r>
      <w:r w:rsidR="004D6AD2">
        <w:rPr>
          <w:noProof/>
          <w:lang w:val="it-IT" w:eastAsia="it-IT" w:bidi="ar-SA"/>
        </w:rPr>
        <w:drawing>
          <wp:inline distT="0" distB="0" distL="0" distR="0">
            <wp:extent cx="4073237" cy="3271521"/>
            <wp:effectExtent l="0" t="0" r="3810" b="508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079812" cy="3276802"/>
                    </a:xfrm>
                    <a:prstGeom prst="rect">
                      <a:avLst/>
                    </a:prstGeom>
                  </pic:spPr>
                </pic:pic>
              </a:graphicData>
            </a:graphic>
          </wp:inline>
        </w:drawing>
      </w:r>
    </w:p>
    <w:p w:rsidR="00460ECB" w:rsidRPr="004D6AD2" w:rsidRDefault="004D6AD2" w:rsidP="004D6AD2">
      <w:pPr>
        <w:pStyle w:val="Didascalia"/>
        <w:rPr>
          <w:lang w:val="it-IT" w:eastAsia="it-IT" w:bidi="ar-SA"/>
        </w:rPr>
      </w:pPr>
      <w:r w:rsidRPr="004D6AD2">
        <w:rPr>
          <w:lang w:val="it-IT"/>
        </w:rPr>
        <w:t xml:space="preserve">Figure </w:t>
      </w:r>
      <w:r w:rsidR="004846B5">
        <w:rPr>
          <w:lang w:val="it-IT"/>
        </w:rPr>
        <w:t>18</w:t>
      </w:r>
      <w:r w:rsidRPr="004D6AD2">
        <w:rPr>
          <w:lang w:val="it-IT"/>
        </w:rPr>
        <w:t xml:space="preserve"> -Individuazione dell</w:t>
      </w:r>
      <w:r>
        <w:rPr>
          <w:lang w:val="it-IT"/>
        </w:rPr>
        <w:t>’</w:t>
      </w:r>
      <w:r w:rsidRPr="004D6AD2">
        <w:rPr>
          <w:lang w:val="it-IT"/>
        </w:rPr>
        <w:t>opera in progetto all’in</w:t>
      </w:r>
      <w:r>
        <w:rPr>
          <w:lang w:val="it-IT"/>
        </w:rPr>
        <w:t>t</w:t>
      </w:r>
      <w:r w:rsidRPr="004D6AD2">
        <w:rPr>
          <w:lang w:val="it-IT"/>
        </w:rPr>
        <w:t>erno della classificazione met</w:t>
      </w:r>
      <w:r>
        <w:rPr>
          <w:lang w:val="it-IT"/>
        </w:rPr>
        <w:t>e</w:t>
      </w:r>
      <w:r w:rsidRPr="004D6AD2">
        <w:rPr>
          <w:lang w:val="it-IT"/>
        </w:rPr>
        <w:t>o climatica (fonte: ARPA Puglia)</w:t>
      </w:r>
    </w:p>
    <w:p w:rsidR="004D6AD2" w:rsidRDefault="004D6AD2" w:rsidP="00460ECB">
      <w:pPr>
        <w:rPr>
          <w:lang w:val="it-IT" w:eastAsia="it-IT" w:bidi="ar-SA"/>
        </w:rPr>
      </w:pPr>
      <w:r w:rsidRPr="004D6AD2">
        <w:rPr>
          <w:lang w:val="it-IT" w:eastAsia="it-IT" w:bidi="ar-SA"/>
        </w:rPr>
        <w:t xml:space="preserve">Dal punto di vista meteorologico Taurisano rientra nel territorio del basso Salento che presenta un clima prettamente mediterraneo, con inverni miti ed estati caldo umide. In base alle medie di riferimento, la temperatura media del mese più freddo, gennaio, si attesta attorno ai +14,6 °C, mentre quella del mese più caldo, agosto, si aggira sui +36,7 °C. </w:t>
      </w:r>
    </w:p>
    <w:p w:rsidR="00460ECB" w:rsidRDefault="004D6AD2" w:rsidP="00460ECB">
      <w:pPr>
        <w:rPr>
          <w:lang w:val="it-IT" w:eastAsia="it-IT" w:bidi="ar-SA"/>
        </w:rPr>
      </w:pPr>
      <w:r w:rsidRPr="004D6AD2">
        <w:rPr>
          <w:lang w:val="it-IT" w:eastAsia="it-IT" w:bidi="ar-SA"/>
        </w:rPr>
        <w:t>Le precipitazioni medie annue, che si aggirano intorno ai 225 mm, presentano un minimo in primavera-estate ed un picco in autunno-inverno.</w:t>
      </w:r>
    </w:p>
    <w:p w:rsidR="00BE3D57" w:rsidRPr="00797EAE" w:rsidRDefault="00BE3D57" w:rsidP="00797EAE">
      <w:pPr>
        <w:rPr>
          <w:lang w:val="it-IT"/>
        </w:rPr>
      </w:pPr>
      <w:r w:rsidRPr="00797EAE">
        <w:rPr>
          <w:lang w:val="it-IT"/>
        </w:rPr>
        <w:t>Un indice di ventosità riferito all'area vasta ove si inserisce l’area di intervento è desumibile dall’Atlante Eolico del Cesi (2002), che indica per il sito scelto un valore medio da 4 a 5 m/s, ad una altezza di 25 m dal suolo.</w:t>
      </w:r>
    </w:p>
    <w:p w:rsidR="00460ECB" w:rsidRDefault="00460ECB" w:rsidP="00460ECB">
      <w:pPr>
        <w:rPr>
          <w:lang w:val="it-IT" w:eastAsia="it-IT" w:bidi="ar-SA"/>
        </w:rPr>
      </w:pPr>
    </w:p>
    <w:p w:rsidR="00797EAE" w:rsidRDefault="00797EAE" w:rsidP="00797EAE">
      <w:pPr>
        <w:keepNext/>
        <w:jc w:val="center"/>
      </w:pPr>
      <w:r>
        <w:rPr>
          <w:noProof/>
          <w:lang w:val="it-IT" w:eastAsia="it-IT" w:bidi="ar-SA"/>
        </w:rPr>
        <w:lastRenderedPageBreak/>
        <w:drawing>
          <wp:inline distT="0" distB="0" distL="0" distR="0">
            <wp:extent cx="5990372" cy="2872045"/>
            <wp:effectExtent l="0" t="0" r="0" b="508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93724" cy="2873652"/>
                    </a:xfrm>
                    <a:prstGeom prst="rect">
                      <a:avLst/>
                    </a:prstGeom>
                  </pic:spPr>
                </pic:pic>
              </a:graphicData>
            </a:graphic>
          </wp:inline>
        </w:drawing>
      </w:r>
    </w:p>
    <w:p w:rsidR="004D6AD2" w:rsidRPr="00797EAE" w:rsidRDefault="00797EAE" w:rsidP="00797EAE">
      <w:pPr>
        <w:pStyle w:val="Didascalia"/>
        <w:rPr>
          <w:lang w:val="it-IT" w:eastAsia="it-IT" w:bidi="ar-SA"/>
        </w:rPr>
      </w:pPr>
      <w:r w:rsidRPr="00797EAE">
        <w:rPr>
          <w:lang w:val="it-IT"/>
        </w:rPr>
        <w:t xml:space="preserve">Figure </w:t>
      </w:r>
      <w:r w:rsidR="004846B5">
        <w:rPr>
          <w:lang w:val="it-IT"/>
        </w:rPr>
        <w:t xml:space="preserve">19 </w:t>
      </w:r>
      <w:r w:rsidRPr="00797EAE">
        <w:rPr>
          <w:lang w:val="it-IT"/>
        </w:rPr>
        <w:t>- ATALENTE EOLICO e area di intervento (fonte: http://atlanteeolico.rse-web.it/)</w:t>
      </w:r>
    </w:p>
    <w:p w:rsidR="004D6AD2" w:rsidRPr="00AF046F" w:rsidRDefault="004D6AD2" w:rsidP="004D6AD2">
      <w:pPr>
        <w:rPr>
          <w:lang w:val="it-IT"/>
        </w:rPr>
      </w:pPr>
      <w:r w:rsidRPr="002867EA">
        <w:rPr>
          <w:lang w:val="it-IT"/>
        </w:rPr>
        <w:t>Dati sulla qualità dell’aria sono reperibili nel Piano Regionale della Qualità dell’Aria (PRQA) della Regione Puglia</w:t>
      </w:r>
      <w:r w:rsidRPr="00AF046F">
        <w:rPr>
          <w:lang w:val="it-IT"/>
        </w:rPr>
        <w:t>.</w:t>
      </w:r>
    </w:p>
    <w:p w:rsidR="00A576EC" w:rsidRPr="00A576EC" w:rsidRDefault="00A576EC" w:rsidP="00A576EC">
      <w:pPr>
        <w:rPr>
          <w:lang w:val="it-IT"/>
        </w:rPr>
      </w:pPr>
      <w:r w:rsidRPr="00A576EC">
        <w:rPr>
          <w:lang w:val="it-IT"/>
        </w:rPr>
        <w:t>L’inventario redatto dal piano ha consentito l’individuazione e la georeferenziazione delle principali fonti di emissione per ciascuna tipologia di inquinante. In tal modo è stato possibile generare delle mappe sulle quali visualizzare i contributi delle diverse sorgenti di emissione presenti sul territorio regionale.</w:t>
      </w:r>
    </w:p>
    <w:p w:rsidR="00A576EC" w:rsidRDefault="00A576EC" w:rsidP="00A576EC">
      <w:pPr>
        <w:keepNext/>
        <w:jc w:val="center"/>
      </w:pPr>
      <w:r w:rsidRPr="00C01509">
        <w:rPr>
          <w:rFonts w:asciiTheme="minorHAnsi" w:hAnsiTheme="minorHAnsi"/>
          <w:noProof/>
          <w:szCs w:val="24"/>
          <w:lang w:val="it-IT" w:eastAsia="it-IT" w:bidi="ar-SA"/>
        </w:rPr>
        <w:drawing>
          <wp:inline distT="0" distB="0" distL="0" distR="0">
            <wp:extent cx="4004347" cy="3074560"/>
            <wp:effectExtent l="19050" t="19050" r="15240" b="12065"/>
            <wp:docPr id="31"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srcRect/>
                    <a:stretch>
                      <a:fillRect/>
                    </a:stretch>
                  </pic:blipFill>
                  <pic:spPr bwMode="auto">
                    <a:xfrm>
                      <a:off x="0" y="0"/>
                      <a:ext cx="4029489" cy="3093864"/>
                    </a:xfrm>
                    <a:prstGeom prst="rect">
                      <a:avLst/>
                    </a:prstGeom>
                    <a:noFill/>
                    <a:ln w="9525">
                      <a:solidFill>
                        <a:schemeClr val="tx1"/>
                      </a:solidFill>
                      <a:miter lim="800000"/>
                      <a:headEnd/>
                      <a:tailEnd/>
                    </a:ln>
                  </pic:spPr>
                </pic:pic>
              </a:graphicData>
            </a:graphic>
          </wp:inline>
        </w:drawing>
      </w:r>
    </w:p>
    <w:p w:rsidR="00460ECB" w:rsidRPr="00A576EC" w:rsidRDefault="00A576EC" w:rsidP="00A576EC">
      <w:pPr>
        <w:pStyle w:val="Didascalia"/>
        <w:rPr>
          <w:lang w:val="it-IT" w:eastAsia="it-IT" w:bidi="ar-SA"/>
        </w:rPr>
      </w:pPr>
      <w:r w:rsidRPr="00A576EC">
        <w:rPr>
          <w:lang w:val="it-IT"/>
        </w:rPr>
        <w:t xml:space="preserve">Figure </w:t>
      </w:r>
      <w:r w:rsidR="004846B5">
        <w:rPr>
          <w:lang w:val="it-IT"/>
        </w:rPr>
        <w:t>20</w:t>
      </w:r>
      <w:r w:rsidRPr="00A576EC">
        <w:rPr>
          <w:lang w:val="it-IT"/>
        </w:rPr>
        <w:t xml:space="preserve"> - ZONIZZAZIONE regione Puglia – qualità dell’aria (fonte: PRQA)</w:t>
      </w:r>
    </w:p>
    <w:p w:rsidR="004B01D1" w:rsidRPr="004B01D1" w:rsidRDefault="004B01D1" w:rsidP="004B01D1">
      <w:pPr>
        <w:spacing w:before="240"/>
        <w:rPr>
          <w:rFonts w:asciiTheme="minorHAnsi" w:hAnsiTheme="minorHAnsi"/>
          <w:szCs w:val="24"/>
          <w:lang w:val="it-IT"/>
        </w:rPr>
      </w:pPr>
      <w:r w:rsidRPr="004B01D1">
        <w:rPr>
          <w:rFonts w:asciiTheme="minorHAnsi" w:hAnsiTheme="minorHAnsi"/>
          <w:szCs w:val="24"/>
          <w:lang w:val="it-IT"/>
        </w:rPr>
        <w:t>Il Comune di Taurisano non rientra fra i comuni in cui ricadono gli impianti responsabili delle maggiori emissioni degli inquinanti.</w:t>
      </w:r>
    </w:p>
    <w:p w:rsidR="00460ECB" w:rsidRDefault="00D37412" w:rsidP="00D37412">
      <w:pPr>
        <w:rPr>
          <w:lang w:val="it-IT" w:eastAsia="it-IT" w:bidi="ar-SA"/>
        </w:rPr>
      </w:pPr>
      <w:r w:rsidRPr="00D37412">
        <w:rPr>
          <w:lang w:val="it-IT" w:eastAsia="it-IT" w:bidi="ar-SA"/>
        </w:rPr>
        <w:lastRenderedPageBreak/>
        <w:t>Il comune ricade,</w:t>
      </w:r>
      <w:r>
        <w:rPr>
          <w:lang w:val="it-IT" w:eastAsia="it-IT" w:bidi="ar-SA"/>
        </w:rPr>
        <w:t xml:space="preserve"> </w:t>
      </w:r>
      <w:r w:rsidRPr="00D37412">
        <w:rPr>
          <w:lang w:val="it-IT" w:eastAsia="it-IT" w:bidi="ar-SA"/>
        </w:rPr>
        <w:t>secondo il PRQA, nella zona D (la zona D è l’ultima delle quattro zone – A, B, C, D – secondo cui è suddiviso l’intero territorio regionale), ossia nella zona in cui non si rilevano valori di qualità dell’aria critici, né la presenza di insediamenti industriali di rilievo</w:t>
      </w:r>
      <w:r>
        <w:rPr>
          <w:lang w:val="it-IT" w:eastAsia="it-IT" w:bidi="ar-SA"/>
        </w:rPr>
        <w:t>. Nel territorio comunale non sono presenti</w:t>
      </w:r>
      <w:r w:rsidRPr="00D37412">
        <w:rPr>
          <w:lang w:val="it-IT" w:eastAsia="it-IT" w:bidi="ar-SA"/>
        </w:rPr>
        <w:t xml:space="preserve"> centraline gestite da ARPA Puglia</w:t>
      </w:r>
      <w:r>
        <w:rPr>
          <w:lang w:val="it-IT" w:eastAsia="it-IT" w:bidi="ar-SA"/>
        </w:rPr>
        <w:t>. (</w:t>
      </w:r>
      <w:r w:rsidR="00621E8B">
        <w:rPr>
          <w:lang w:val="it-IT" w:eastAsia="it-IT" w:bidi="ar-SA"/>
        </w:rPr>
        <w:t>la centralina più vicina a Taurisano</w:t>
      </w:r>
      <w:r>
        <w:rPr>
          <w:lang w:val="it-IT" w:eastAsia="it-IT" w:bidi="ar-SA"/>
        </w:rPr>
        <w:t xml:space="preserve"> è installata nel comune di Maglie).</w:t>
      </w:r>
    </w:p>
    <w:p w:rsidR="00460ECB" w:rsidRDefault="00D37412" w:rsidP="00D37412">
      <w:pPr>
        <w:pStyle w:val="Titolo3"/>
        <w:rPr>
          <w:lang w:val="it-IT" w:eastAsia="it-IT" w:bidi="ar-SA"/>
        </w:rPr>
      </w:pPr>
      <w:bookmarkStart w:id="13" w:name="_Toc503981347"/>
      <w:r>
        <w:rPr>
          <w:lang w:val="it-IT" w:eastAsia="it-IT" w:bidi="ar-SA"/>
        </w:rPr>
        <w:t>Impatto potenziale sull’aria</w:t>
      </w:r>
      <w:bookmarkEnd w:id="13"/>
    </w:p>
    <w:p w:rsidR="00460ECB" w:rsidRDefault="00D37412" w:rsidP="00460ECB">
      <w:pPr>
        <w:rPr>
          <w:lang w:val="it-IT" w:eastAsia="it-IT" w:bidi="ar-SA"/>
        </w:rPr>
      </w:pPr>
      <w:r w:rsidRPr="00D37412">
        <w:rPr>
          <w:lang w:val="it-IT" w:eastAsia="it-IT" w:bidi="ar-SA"/>
        </w:rPr>
        <w:t>Le opere in progetto (vasche drenanti e piccoli interventi impiantistici sul depuratore esistente) sono limitate spazialmente all’area in adiacenza all’impianto di depurazione esistente.</w:t>
      </w:r>
    </w:p>
    <w:p w:rsidR="00460ECB" w:rsidRPr="00621E8B" w:rsidRDefault="00621E8B" w:rsidP="00460ECB">
      <w:pPr>
        <w:rPr>
          <w:u w:val="single"/>
          <w:lang w:val="it-IT" w:eastAsia="it-IT" w:bidi="ar-SA"/>
        </w:rPr>
      </w:pPr>
      <w:r w:rsidRPr="00621E8B">
        <w:rPr>
          <w:u w:val="single"/>
          <w:lang w:val="it-IT" w:eastAsia="it-IT" w:bidi="ar-SA"/>
        </w:rPr>
        <w:t>Fase di cantiere</w:t>
      </w:r>
    </w:p>
    <w:p w:rsidR="00621E8B" w:rsidRPr="00621E8B" w:rsidRDefault="00621E8B" w:rsidP="00621E8B">
      <w:pPr>
        <w:rPr>
          <w:lang w:val="it-IT"/>
        </w:rPr>
      </w:pPr>
      <w:r w:rsidRPr="00621E8B">
        <w:rPr>
          <w:lang w:val="it-IT"/>
        </w:rPr>
        <w:t>attività che in fase di cantiere comportano potenziali impatti sulla qualità</w:t>
      </w:r>
      <w:r>
        <w:rPr>
          <w:lang w:val="it-IT"/>
        </w:rPr>
        <w:t xml:space="preserve"> </w:t>
      </w:r>
      <w:r w:rsidRPr="00621E8B">
        <w:rPr>
          <w:lang w:val="it-IT"/>
        </w:rPr>
        <w:t>dell'aria sono costituite da:</w:t>
      </w:r>
    </w:p>
    <w:p w:rsidR="00621E8B" w:rsidRPr="00621E8B" w:rsidRDefault="00621E8B" w:rsidP="00621E8B">
      <w:pPr>
        <w:pStyle w:val="Paragrafoelenco"/>
        <w:numPr>
          <w:ilvl w:val="0"/>
          <w:numId w:val="11"/>
        </w:numPr>
        <w:rPr>
          <w:lang w:val="it-IT"/>
        </w:rPr>
      </w:pPr>
      <w:r w:rsidRPr="00621E8B">
        <w:rPr>
          <w:lang w:val="it-IT"/>
        </w:rPr>
        <w:t>realizzazione degli scavi;</w:t>
      </w:r>
    </w:p>
    <w:p w:rsidR="00621E8B" w:rsidRDefault="00621E8B" w:rsidP="00947A42">
      <w:pPr>
        <w:pStyle w:val="Paragrafoelenco"/>
        <w:numPr>
          <w:ilvl w:val="0"/>
          <w:numId w:val="11"/>
        </w:numPr>
        <w:rPr>
          <w:lang w:val="it-IT"/>
        </w:rPr>
      </w:pPr>
      <w:r w:rsidRPr="00621E8B">
        <w:rPr>
          <w:lang w:val="it-IT"/>
        </w:rPr>
        <w:t>realizzazione di opere civili;</w:t>
      </w:r>
    </w:p>
    <w:p w:rsidR="00621E8B" w:rsidRDefault="00621E8B" w:rsidP="00947A42">
      <w:pPr>
        <w:pStyle w:val="Paragrafoelenco"/>
        <w:numPr>
          <w:ilvl w:val="0"/>
          <w:numId w:val="11"/>
        </w:numPr>
        <w:rPr>
          <w:lang w:val="it-IT"/>
        </w:rPr>
      </w:pPr>
      <w:r w:rsidRPr="00621E8B">
        <w:rPr>
          <w:lang w:val="it-IT"/>
        </w:rPr>
        <w:t>trasporto materiali e componenti di impianto;</w:t>
      </w:r>
    </w:p>
    <w:p w:rsidR="00621E8B" w:rsidRDefault="00621E8B" w:rsidP="00947A42">
      <w:pPr>
        <w:pStyle w:val="Paragrafoelenco"/>
        <w:numPr>
          <w:ilvl w:val="0"/>
          <w:numId w:val="11"/>
        </w:numPr>
        <w:rPr>
          <w:lang w:val="it-IT"/>
        </w:rPr>
      </w:pPr>
      <w:r w:rsidRPr="00621E8B">
        <w:rPr>
          <w:lang w:val="it-IT"/>
        </w:rPr>
        <w:t>utilizzo mezzi meccanici di sollevamento;</w:t>
      </w:r>
    </w:p>
    <w:p w:rsidR="0033503D" w:rsidRPr="00621E8B" w:rsidRDefault="00621E8B" w:rsidP="00947A42">
      <w:pPr>
        <w:pStyle w:val="Paragrafoelenco"/>
        <w:numPr>
          <w:ilvl w:val="0"/>
          <w:numId w:val="11"/>
        </w:numPr>
        <w:rPr>
          <w:lang w:val="it-IT"/>
        </w:rPr>
      </w:pPr>
      <w:r w:rsidRPr="00621E8B">
        <w:rPr>
          <w:lang w:val="it-IT"/>
        </w:rPr>
        <w:t>utilizzo mezzi meccanici leggeri.</w:t>
      </w:r>
    </w:p>
    <w:p w:rsidR="00273DEF" w:rsidRPr="00273DEF" w:rsidRDefault="00273DEF" w:rsidP="00273DEF">
      <w:pPr>
        <w:rPr>
          <w:lang w:val="it-IT"/>
        </w:rPr>
      </w:pPr>
      <w:r w:rsidRPr="00273DEF">
        <w:rPr>
          <w:lang w:val="it-IT"/>
        </w:rPr>
        <w:t xml:space="preserve">Ed in particolare, gli impatti potenzialmente attesi risultano: </w:t>
      </w:r>
    </w:p>
    <w:p w:rsidR="00273DEF" w:rsidRDefault="00273DEF" w:rsidP="00273DEF">
      <w:pPr>
        <w:pStyle w:val="Paragrafoelenco"/>
        <w:numPr>
          <w:ilvl w:val="0"/>
          <w:numId w:val="11"/>
        </w:numPr>
        <w:rPr>
          <w:lang w:val="it-IT"/>
        </w:rPr>
      </w:pPr>
      <w:r w:rsidRPr="00273DEF">
        <w:rPr>
          <w:lang w:val="it-IT"/>
        </w:rPr>
        <w:t>emissioni in atmosfera legate al traffico veicolare, da ritenersi per quantità e durata nel tempo tali da non incidere in maniera apprezzabile sulla situazione di qualità dell'aria attuale caratterizzante il sito;</w:t>
      </w:r>
    </w:p>
    <w:p w:rsidR="00273DEF" w:rsidRDefault="00273DEF" w:rsidP="00273DEF">
      <w:pPr>
        <w:pStyle w:val="Paragrafoelenco"/>
        <w:numPr>
          <w:ilvl w:val="0"/>
          <w:numId w:val="11"/>
        </w:numPr>
        <w:rPr>
          <w:lang w:val="it-IT"/>
        </w:rPr>
      </w:pPr>
      <w:r w:rsidRPr="00273DEF">
        <w:rPr>
          <w:lang w:val="it-IT"/>
        </w:rPr>
        <w:t>polvere generata dalla movimentazione dei mezzi di cantiere ed alle fasi di realizzazione degli scavi e delle opere civili previste.</w:t>
      </w:r>
    </w:p>
    <w:p w:rsidR="00273DEF" w:rsidRPr="00273DEF" w:rsidRDefault="00273DEF" w:rsidP="00273DEF">
      <w:pPr>
        <w:pStyle w:val="Paragrafoelenco"/>
        <w:numPr>
          <w:ilvl w:val="0"/>
          <w:numId w:val="11"/>
        </w:numPr>
        <w:rPr>
          <w:lang w:val="it-IT"/>
        </w:rPr>
      </w:pPr>
      <w:r w:rsidRPr="00273DEF">
        <w:rPr>
          <w:lang w:val="it-IT"/>
        </w:rPr>
        <w:t>eventuale trasporto, ad opera del vento, del materiale incoerente provvisoriamente stoccato nell’area di cantiere ed in attesa di essere impiegato in situ o conferito ad idoneo impianto di trattamento rifiuti.</w:t>
      </w:r>
    </w:p>
    <w:p w:rsidR="00273DEF" w:rsidRPr="00273DEF" w:rsidRDefault="00273DEF" w:rsidP="00273DEF">
      <w:pPr>
        <w:rPr>
          <w:lang w:val="it-IT"/>
        </w:rPr>
      </w:pPr>
      <w:r w:rsidRPr="00273DEF">
        <w:rPr>
          <w:lang w:val="it-IT"/>
        </w:rPr>
        <w:t>Si precisa che il materiale di scavo verrà in parte riutilizzato per i rinterri e livellamenti in fase di cantiere e per il resto adeguatamente smaltito ai sensi delle normative vigenti.</w:t>
      </w:r>
    </w:p>
    <w:p w:rsidR="00D37412" w:rsidRDefault="00273DEF" w:rsidP="00273DEF">
      <w:pPr>
        <w:rPr>
          <w:lang w:val="it-IT"/>
        </w:rPr>
      </w:pPr>
      <w:r w:rsidRPr="00273DEF">
        <w:rPr>
          <w:lang w:val="it-IT"/>
        </w:rPr>
        <w:t xml:space="preserve">L’estensione areale degli impatti diretti è riconducibile al sedime dell’area di intervento, nella quale si svolgeranno le attività di cantiere e realizzate le opere in progetto, di sviluppo complessivo di circa </w:t>
      </w:r>
      <w:r>
        <w:rPr>
          <w:lang w:val="it-IT"/>
        </w:rPr>
        <w:t>2</w:t>
      </w:r>
      <w:r w:rsidRPr="00273DEF">
        <w:rPr>
          <w:lang w:val="it-IT"/>
        </w:rPr>
        <w:t>,</w:t>
      </w:r>
      <w:r>
        <w:rPr>
          <w:lang w:val="it-IT"/>
        </w:rPr>
        <w:t>5</w:t>
      </w:r>
      <w:r w:rsidRPr="00273DEF">
        <w:rPr>
          <w:lang w:val="it-IT"/>
        </w:rPr>
        <w:t xml:space="preserve"> ha.</w:t>
      </w:r>
    </w:p>
    <w:p w:rsidR="003F0B00" w:rsidRDefault="003F0B00" w:rsidP="00273DEF">
      <w:pPr>
        <w:rPr>
          <w:lang w:val="it-IT"/>
        </w:rPr>
      </w:pPr>
    </w:p>
    <w:p w:rsidR="00D37412" w:rsidRDefault="00273DEF" w:rsidP="000049AD">
      <w:pPr>
        <w:rPr>
          <w:u w:val="single"/>
          <w:lang w:val="it-IT"/>
        </w:rPr>
      </w:pPr>
      <w:r w:rsidRPr="00273DEF">
        <w:rPr>
          <w:u w:val="single"/>
          <w:lang w:val="it-IT"/>
        </w:rPr>
        <w:t>Stima dell’entità del trasposto delle polveri</w:t>
      </w:r>
    </w:p>
    <w:p w:rsidR="006D29F6" w:rsidRPr="006D29F6" w:rsidRDefault="006D29F6" w:rsidP="006D29F6">
      <w:pPr>
        <w:rPr>
          <w:lang w:val="it-IT"/>
        </w:rPr>
      </w:pPr>
      <w:r w:rsidRPr="006D29F6">
        <w:rPr>
          <w:lang w:val="it-IT"/>
        </w:rPr>
        <w:t xml:space="preserve">La stima dell'estensione areale interessata dal potenziale trasporto delle polveri in fase di cantiere è stata effettuata mediante l'impiego della legge di </w:t>
      </w:r>
      <w:proofErr w:type="spellStart"/>
      <w:r w:rsidRPr="006D29F6">
        <w:rPr>
          <w:lang w:val="it-IT"/>
        </w:rPr>
        <w:t>Stokes</w:t>
      </w:r>
      <w:proofErr w:type="spellEnd"/>
      <w:r w:rsidRPr="006D29F6">
        <w:rPr>
          <w:lang w:val="it-IT"/>
        </w:rPr>
        <w:t>.</w:t>
      </w:r>
    </w:p>
    <w:p w:rsidR="006D29F6" w:rsidRPr="006D29F6" w:rsidRDefault="006D29F6" w:rsidP="006D29F6">
      <w:pPr>
        <w:rPr>
          <w:lang w:val="it-IT"/>
        </w:rPr>
      </w:pPr>
      <w:r w:rsidRPr="006D29F6">
        <w:rPr>
          <w:lang w:val="it-IT"/>
        </w:rPr>
        <w:t>La densità dei granuli delle polveri fini sollevate durante la movimentazione di mezzi su strade sterrate e per gli scavi e riporti di terreno è tipicamente ricompresa in un range di valori di densità compreso tra 1,5 e 2,5 gr/cm</w:t>
      </w:r>
      <w:r>
        <w:rPr>
          <w:rFonts w:cs="Arial"/>
          <w:lang w:val="it-IT"/>
        </w:rPr>
        <w:t>³</w:t>
      </w:r>
      <w:r w:rsidRPr="006D29F6">
        <w:rPr>
          <w:lang w:val="it-IT"/>
        </w:rPr>
        <w:t>.</w:t>
      </w:r>
    </w:p>
    <w:p w:rsidR="006D29F6" w:rsidRPr="006D29F6" w:rsidRDefault="006D29F6" w:rsidP="006D29F6">
      <w:pPr>
        <w:rPr>
          <w:lang w:val="it-IT"/>
        </w:rPr>
      </w:pPr>
      <w:r w:rsidRPr="006D29F6">
        <w:rPr>
          <w:lang w:val="it-IT"/>
        </w:rPr>
        <w:lastRenderedPageBreak/>
        <w:t xml:space="preserve">Per ciò che attiene densità dell'aria, si è assunto il valore di 1,3 Kg/mc, ovvero la densità dell’aria secca alla temperatura di 20°C e alla pressione di 100 </w:t>
      </w:r>
      <w:proofErr w:type="spellStart"/>
      <w:r w:rsidRPr="006D29F6">
        <w:rPr>
          <w:lang w:val="it-IT"/>
        </w:rPr>
        <w:t>KPa</w:t>
      </w:r>
      <w:proofErr w:type="spellEnd"/>
      <w:r w:rsidRPr="006D29F6">
        <w:rPr>
          <w:lang w:val="it-IT"/>
        </w:rPr>
        <w:t>. La viscosità dinamica dell’aria è stata assunta pari a 1,81x10-5 Pa x sec.</w:t>
      </w:r>
    </w:p>
    <w:p w:rsidR="006D29F6" w:rsidRPr="006D29F6" w:rsidRDefault="006D29F6" w:rsidP="006D29F6">
      <w:pPr>
        <w:rPr>
          <w:lang w:val="it-IT"/>
        </w:rPr>
      </w:pPr>
      <w:r w:rsidRPr="006D29F6">
        <w:rPr>
          <w:lang w:val="it-IT"/>
        </w:rPr>
        <w:t>Riassumendo, alla base dei calcoli condotti, sono stati impiegati i seguenti parametri:</w:t>
      </w:r>
    </w:p>
    <w:p w:rsidR="006D29F6" w:rsidRDefault="006D29F6" w:rsidP="00947A42">
      <w:pPr>
        <w:pStyle w:val="Paragrafoelenco"/>
        <w:numPr>
          <w:ilvl w:val="0"/>
          <w:numId w:val="11"/>
        </w:numPr>
        <w:rPr>
          <w:lang w:val="it-IT"/>
        </w:rPr>
      </w:pPr>
      <w:r w:rsidRPr="006D29F6">
        <w:rPr>
          <w:lang w:val="it-IT"/>
        </w:rPr>
        <w:t>diametro delle polveri (frazione fina) 0,0075 cm;</w:t>
      </w:r>
    </w:p>
    <w:p w:rsidR="006D29F6" w:rsidRDefault="006D29F6" w:rsidP="00947A42">
      <w:pPr>
        <w:pStyle w:val="Paragrafoelenco"/>
        <w:numPr>
          <w:ilvl w:val="0"/>
          <w:numId w:val="11"/>
        </w:numPr>
        <w:rPr>
          <w:lang w:val="it-IT"/>
        </w:rPr>
      </w:pPr>
      <w:r w:rsidRPr="006D29F6">
        <w:rPr>
          <w:lang w:val="it-IT"/>
        </w:rPr>
        <w:t>densità delle polveri 1,5 - 2,5 gr/cm</w:t>
      </w:r>
      <w:r>
        <w:rPr>
          <w:rFonts w:cs="Arial"/>
          <w:lang w:val="it-IT"/>
        </w:rPr>
        <w:t>³</w:t>
      </w:r>
      <w:r w:rsidRPr="006D29F6">
        <w:rPr>
          <w:lang w:val="it-IT"/>
        </w:rPr>
        <w:t>;</w:t>
      </w:r>
    </w:p>
    <w:p w:rsidR="006D29F6" w:rsidRDefault="006D29F6" w:rsidP="00947A42">
      <w:pPr>
        <w:pStyle w:val="Paragrafoelenco"/>
        <w:numPr>
          <w:ilvl w:val="0"/>
          <w:numId w:val="11"/>
        </w:numPr>
        <w:rPr>
          <w:lang w:val="it-IT"/>
        </w:rPr>
      </w:pPr>
      <w:r w:rsidRPr="006D29F6">
        <w:rPr>
          <w:lang w:val="it-IT"/>
        </w:rPr>
        <w:t>densità dell’aria 0,0013 gr/cm</w:t>
      </w:r>
      <w:r>
        <w:rPr>
          <w:rFonts w:cs="Arial"/>
          <w:lang w:val="it-IT"/>
        </w:rPr>
        <w:t>³</w:t>
      </w:r>
      <w:r w:rsidRPr="006D29F6">
        <w:rPr>
          <w:lang w:val="it-IT"/>
        </w:rPr>
        <w:t>;</w:t>
      </w:r>
    </w:p>
    <w:p w:rsidR="00D37412" w:rsidRPr="006D29F6" w:rsidRDefault="006D29F6" w:rsidP="00947A42">
      <w:pPr>
        <w:pStyle w:val="Paragrafoelenco"/>
        <w:numPr>
          <w:ilvl w:val="0"/>
          <w:numId w:val="11"/>
        </w:numPr>
        <w:rPr>
          <w:lang w:val="it-IT"/>
        </w:rPr>
      </w:pPr>
      <w:r w:rsidRPr="006D29F6">
        <w:rPr>
          <w:lang w:val="it-IT"/>
        </w:rPr>
        <w:t>viscosità dell’aria 1,81x10-5Pa x sec = 1,81 x 10-4 gr/cm x sec</w:t>
      </w:r>
      <w:r>
        <w:rPr>
          <w:rFonts w:cs="Arial"/>
          <w:lang w:val="it-IT"/>
        </w:rPr>
        <w:t>²</w:t>
      </w:r>
    </w:p>
    <w:p w:rsidR="000A1E08" w:rsidRDefault="000A1E08" w:rsidP="000A1E08">
      <w:pPr>
        <w:rPr>
          <w:lang w:val="it-IT"/>
        </w:rPr>
      </w:pPr>
      <w:r w:rsidRPr="000A1E08">
        <w:rPr>
          <w:lang w:val="it-IT"/>
        </w:rPr>
        <w:t xml:space="preserve">L’applicazione della legge di </w:t>
      </w:r>
      <w:proofErr w:type="spellStart"/>
      <w:r w:rsidRPr="000A1E08">
        <w:rPr>
          <w:lang w:val="it-IT"/>
        </w:rPr>
        <w:t>Stokes</w:t>
      </w:r>
      <w:proofErr w:type="spellEnd"/>
      <w:r w:rsidRPr="000A1E08">
        <w:rPr>
          <w:lang w:val="it-IT"/>
        </w:rPr>
        <w:t xml:space="preserve"> consente di determinare la velocità verticale applicata alla particella. Tale componente, sommata vettorialmente alla velocità orizzontale prodotta dal vento, determinerà la traiettoria e quindi la distanza coperta dalla particella prima di toccare il suolo, risultando quindi:</w:t>
      </w:r>
    </w:p>
    <w:p w:rsidR="00436C7B" w:rsidRDefault="00436C7B" w:rsidP="00436C7B">
      <w:pPr>
        <w:jc w:val="center"/>
      </w:pPr>
      <w:r>
        <w:rPr>
          <w:noProof/>
          <w:lang w:val="it-IT" w:eastAsia="it-IT" w:bidi="ar-SA"/>
        </w:rPr>
        <w:drawing>
          <wp:inline distT="0" distB="0" distL="0" distR="0">
            <wp:extent cx="5227751" cy="2689860"/>
            <wp:effectExtent l="0" t="0" r="0" b="0"/>
            <wp:docPr id="225" name="Immagin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32774" cy="2692445"/>
                    </a:xfrm>
                    <a:prstGeom prst="rect">
                      <a:avLst/>
                    </a:prstGeom>
                  </pic:spPr>
                </pic:pic>
              </a:graphicData>
            </a:graphic>
          </wp:inline>
        </w:drawing>
      </w:r>
    </w:p>
    <w:p w:rsidR="00D37412" w:rsidRPr="000A1E08" w:rsidRDefault="000A1E08" w:rsidP="000A1E08">
      <w:pPr>
        <w:pStyle w:val="Didascalia"/>
        <w:rPr>
          <w:lang w:val="it-IT"/>
        </w:rPr>
      </w:pPr>
      <w:r w:rsidRPr="000A1E08">
        <w:rPr>
          <w:lang w:val="it-IT"/>
        </w:rPr>
        <w:t xml:space="preserve">Figure </w:t>
      </w:r>
      <w:r w:rsidR="004846B5">
        <w:rPr>
          <w:lang w:val="it-IT"/>
        </w:rPr>
        <w:t>21</w:t>
      </w:r>
      <w:r w:rsidRPr="000A1E08">
        <w:rPr>
          <w:lang w:val="it-IT"/>
        </w:rPr>
        <w:t xml:space="preserve"> - Schema di caduta particella solida</w:t>
      </w:r>
    </w:p>
    <w:p w:rsidR="003F0B00" w:rsidRDefault="003F0B00" w:rsidP="00947A42">
      <w:pPr>
        <w:pStyle w:val="Paragrafoelenco"/>
        <w:numPr>
          <w:ilvl w:val="0"/>
          <w:numId w:val="14"/>
        </w:numPr>
        <w:autoSpaceDE w:val="0"/>
        <w:autoSpaceDN w:val="0"/>
        <w:adjustRightInd w:val="0"/>
        <w:spacing w:line="240" w:lineRule="auto"/>
        <w:ind w:left="884" w:right="0" w:hanging="357"/>
        <w:contextualSpacing w:val="0"/>
        <w:rPr>
          <w:lang w:val="it-IT"/>
        </w:rPr>
      </w:pPr>
      <w:r w:rsidRPr="003F0B00">
        <w:rPr>
          <w:lang w:val="it-IT"/>
        </w:rPr>
        <w:t>Velocità di sedimentazione: 0.25 m/s - 0.42 m/s (due ipotesi di densità della particella)</w:t>
      </w:r>
    </w:p>
    <w:p w:rsidR="003F0B00" w:rsidRPr="003F0B00" w:rsidRDefault="003F0B00" w:rsidP="00947A42">
      <w:pPr>
        <w:pStyle w:val="Paragrafoelenco"/>
        <w:numPr>
          <w:ilvl w:val="0"/>
          <w:numId w:val="14"/>
        </w:numPr>
        <w:autoSpaceDE w:val="0"/>
        <w:autoSpaceDN w:val="0"/>
        <w:adjustRightInd w:val="0"/>
        <w:spacing w:line="240" w:lineRule="auto"/>
        <w:ind w:left="884" w:right="0" w:hanging="357"/>
        <w:contextualSpacing w:val="0"/>
        <w:rPr>
          <w:lang w:val="it-IT"/>
        </w:rPr>
      </w:pPr>
      <w:r w:rsidRPr="003F0B00">
        <w:rPr>
          <w:lang w:val="it-IT"/>
        </w:rPr>
        <w:t>Velocità orizzontale = velocità del vento: 4 m/s</w:t>
      </w:r>
    </w:p>
    <w:p w:rsidR="003F0B00" w:rsidRDefault="003F0B00" w:rsidP="003F0B00">
      <w:pPr>
        <w:pStyle w:val="Paragrafoelenco"/>
        <w:numPr>
          <w:ilvl w:val="0"/>
          <w:numId w:val="14"/>
        </w:numPr>
        <w:autoSpaceDE w:val="0"/>
        <w:autoSpaceDN w:val="0"/>
        <w:adjustRightInd w:val="0"/>
        <w:spacing w:line="240" w:lineRule="auto"/>
        <w:ind w:left="884" w:right="0" w:hanging="357"/>
        <w:contextualSpacing w:val="0"/>
        <w:rPr>
          <w:lang w:val="it-IT"/>
        </w:rPr>
      </w:pPr>
      <w:r w:rsidRPr="003F0B00">
        <w:rPr>
          <w:lang w:val="it-IT"/>
        </w:rPr>
        <w:t>Angolo di caduta</w:t>
      </w:r>
      <w:r>
        <w:rPr>
          <w:lang w:val="it-IT"/>
        </w:rPr>
        <w:t xml:space="preserve"> </w:t>
      </w:r>
      <w:r>
        <w:rPr>
          <w:rFonts w:cs="Arial"/>
          <w:lang w:val="it-IT"/>
        </w:rPr>
        <w:t>α</w:t>
      </w:r>
      <w:r w:rsidRPr="003F0B00">
        <w:rPr>
          <w:lang w:val="it-IT"/>
        </w:rPr>
        <w:t>: 86.4° – 84°</w:t>
      </w:r>
    </w:p>
    <w:p w:rsidR="002F55D7" w:rsidRPr="002F55D7" w:rsidRDefault="002F55D7" w:rsidP="002F55D7">
      <w:pPr>
        <w:autoSpaceDE w:val="0"/>
        <w:autoSpaceDN w:val="0"/>
        <w:adjustRightInd w:val="0"/>
        <w:spacing w:line="240" w:lineRule="auto"/>
        <w:ind w:left="527" w:right="0"/>
        <w:rPr>
          <w:lang w:val="it-IT"/>
        </w:rPr>
      </w:pPr>
    </w:p>
    <w:p w:rsidR="003F0B00" w:rsidRDefault="003F0B00" w:rsidP="003F0B00">
      <w:pPr>
        <w:rPr>
          <w:lang w:val="it-IT"/>
        </w:rPr>
      </w:pPr>
      <w:r w:rsidRPr="003F0B00">
        <w:rPr>
          <w:lang w:val="it-IT"/>
        </w:rPr>
        <w:t xml:space="preserve">La frazione più fina delle polveri prodotte dalle lavorazioni coprirà una distanza data dalla relazione: </w:t>
      </w:r>
      <m:oMath>
        <m:r>
          <w:rPr>
            <w:rFonts w:ascii="Cambria Math" w:hAnsi="Cambria Math"/>
            <w:lang w:val="it-IT"/>
          </w:rPr>
          <m:t>L = H x tan(a).</m:t>
        </m:r>
      </m:oMath>
      <w:r w:rsidRPr="003F0B00">
        <w:rPr>
          <w:lang w:val="it-IT"/>
        </w:rPr>
        <w:t xml:space="preserve">     </w:t>
      </w:r>
    </w:p>
    <w:p w:rsidR="003F0B00" w:rsidRPr="003F0B00" w:rsidRDefault="003F0B00" w:rsidP="003F0B00">
      <w:pPr>
        <w:rPr>
          <w:lang w:val="it-IT"/>
        </w:rPr>
      </w:pPr>
      <w:r w:rsidRPr="003F0B00">
        <w:rPr>
          <w:lang w:val="it-IT"/>
        </w:rPr>
        <w:t>Pertanto, nell’ipotesi sfavorevole di una quota iniziale di 3,5 metri dal suolo (sollevamento del braccio dell’escavatore per il carico e scarico dei materiali incoerenti), il punto di caduta si troverà a circa 56 metri di distanza lungo l’asse della direzione del vento (densità della particella pari a 1,5 gr/cm3), oppure a circa 33 metri di distanza (densità della particella pari a 2,5 gr/cm3).</w:t>
      </w:r>
    </w:p>
    <w:p w:rsidR="00D37412" w:rsidRDefault="003F0B00" w:rsidP="003F0B00">
      <w:pPr>
        <w:rPr>
          <w:lang w:val="it-IT"/>
        </w:rPr>
      </w:pPr>
      <w:r w:rsidRPr="003F0B00">
        <w:rPr>
          <w:lang w:val="it-IT"/>
        </w:rPr>
        <w:t xml:space="preserve">Quindi si può considerare come area influente, per la diffusione delle sole polveri e particelle sottili all’esterno dell’area di lavoro, una fascia di </w:t>
      </w:r>
      <w:r w:rsidRPr="003F0B00">
        <w:rPr>
          <w:b/>
          <w:lang w:val="it-IT"/>
        </w:rPr>
        <w:t>56 m</w:t>
      </w:r>
      <w:r w:rsidRPr="003F0B00">
        <w:rPr>
          <w:lang w:val="it-IT"/>
        </w:rPr>
        <w:t xml:space="preserve"> lungo il perimetro dell’area del cantiere, come rappresentato nella figura seguente.</w:t>
      </w:r>
    </w:p>
    <w:p w:rsidR="00723381" w:rsidRDefault="00723381" w:rsidP="00723381">
      <w:pPr>
        <w:keepNext/>
        <w:jc w:val="center"/>
      </w:pPr>
      <w:r>
        <w:rPr>
          <w:noProof/>
          <w:lang w:val="it-IT" w:eastAsia="it-IT" w:bidi="ar-SA"/>
        </w:rPr>
        <w:lastRenderedPageBreak/>
        <w:drawing>
          <wp:inline distT="0" distB="0" distL="0" distR="0">
            <wp:extent cx="3800605" cy="3458682"/>
            <wp:effectExtent l="0" t="0" r="0" b="8890"/>
            <wp:docPr id="234" name="Immagin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811547" cy="3468639"/>
                    </a:xfrm>
                    <a:prstGeom prst="rect">
                      <a:avLst/>
                    </a:prstGeom>
                  </pic:spPr>
                </pic:pic>
              </a:graphicData>
            </a:graphic>
          </wp:inline>
        </w:drawing>
      </w:r>
    </w:p>
    <w:p w:rsidR="00D37412" w:rsidRPr="00723381" w:rsidRDefault="00723381" w:rsidP="00723381">
      <w:pPr>
        <w:pStyle w:val="Didascalia"/>
        <w:rPr>
          <w:lang w:val="it-IT"/>
        </w:rPr>
      </w:pPr>
      <w:r w:rsidRPr="00723381">
        <w:rPr>
          <w:lang w:val="it-IT"/>
        </w:rPr>
        <w:t xml:space="preserve">Figure </w:t>
      </w:r>
      <w:r w:rsidR="004846B5">
        <w:rPr>
          <w:lang w:val="it-IT"/>
        </w:rPr>
        <w:t>22</w:t>
      </w:r>
      <w:r w:rsidRPr="00723381">
        <w:rPr>
          <w:lang w:val="it-IT"/>
        </w:rPr>
        <w:t xml:space="preserve"> - Individuazione fascia dispersione polveri 56m su ortofoto</w:t>
      </w:r>
    </w:p>
    <w:p w:rsidR="003F0B00" w:rsidRPr="003F0B00" w:rsidRDefault="003F0B00" w:rsidP="00D53A8B">
      <w:pPr>
        <w:rPr>
          <w:lang w:val="it-IT"/>
        </w:rPr>
      </w:pPr>
      <w:r w:rsidRPr="003F0B00">
        <w:rPr>
          <w:lang w:val="it-IT"/>
        </w:rPr>
        <w:t xml:space="preserve">Come si evince dall’immagine, l’area di influenza delle polveri insiste quasi esclusivamente </w:t>
      </w:r>
      <w:proofErr w:type="spellStart"/>
      <w:r w:rsidRPr="003F0B00">
        <w:rPr>
          <w:lang w:val="it-IT"/>
        </w:rPr>
        <w:t>susuoli</w:t>
      </w:r>
      <w:proofErr w:type="spellEnd"/>
      <w:r w:rsidRPr="003F0B00">
        <w:rPr>
          <w:lang w:val="it-IT"/>
        </w:rPr>
        <w:t xml:space="preserve"> agricoli, e sulla porzione di strada prospiciente l’ingresso all’impianto di depurazione.</w:t>
      </w:r>
    </w:p>
    <w:p w:rsidR="003F0B00" w:rsidRPr="003F0B00" w:rsidRDefault="003F0B00" w:rsidP="003F0B00">
      <w:pPr>
        <w:rPr>
          <w:lang w:val="it-IT"/>
        </w:rPr>
      </w:pPr>
      <w:r w:rsidRPr="003F0B00">
        <w:rPr>
          <w:lang w:val="it-IT"/>
        </w:rPr>
        <w:t>La dispersione di polveri potrà generare un’imbiancatura del fogliame della vegetazione circostante, costituita perlopiù da vitigni e uliveti. Tale effetto sarà tuttavia temporaneo e sarà annullato naturalmente ed in breve tempo dall‘azione degli agenti atmosferici quali vento e pioggia.</w:t>
      </w:r>
    </w:p>
    <w:p w:rsidR="003F0B00" w:rsidRDefault="003F0B00" w:rsidP="003F0B00">
      <w:pPr>
        <w:rPr>
          <w:lang w:val="it-IT"/>
        </w:rPr>
      </w:pPr>
      <w:r w:rsidRPr="003F0B00">
        <w:rPr>
          <w:lang w:val="it-IT"/>
        </w:rPr>
        <w:t>Pertanto, l’impatto sulla risorsa aria, dovuto alla dispersione di polveri, è da ritenersi sostanzialmente di entità lieve e di breve durata, perché relativo solo alle fasi di cantiere.</w:t>
      </w:r>
    </w:p>
    <w:p w:rsidR="003F0B00" w:rsidRPr="000A7E2F" w:rsidRDefault="000A7E2F" w:rsidP="000049AD">
      <w:pPr>
        <w:rPr>
          <w:u w:val="single"/>
          <w:lang w:val="it-IT"/>
        </w:rPr>
      </w:pPr>
      <w:r w:rsidRPr="000A7E2F">
        <w:rPr>
          <w:u w:val="single"/>
          <w:lang w:val="it-IT"/>
        </w:rPr>
        <w:t>Fase di esercizio</w:t>
      </w:r>
    </w:p>
    <w:p w:rsidR="000A7E2F" w:rsidRPr="000A7E2F" w:rsidRDefault="000A7E2F" w:rsidP="000A7E2F">
      <w:pPr>
        <w:rPr>
          <w:lang w:val="it-IT"/>
        </w:rPr>
      </w:pPr>
      <w:r w:rsidRPr="000A7E2F">
        <w:rPr>
          <w:lang w:val="it-IT"/>
        </w:rPr>
        <w:t xml:space="preserve">La fase di esercizio delle trincee drenanti, non comporta emissioni di polveri in atmosfera. </w:t>
      </w:r>
    </w:p>
    <w:p w:rsidR="00D37412" w:rsidRDefault="000A7E2F" w:rsidP="000049AD">
      <w:pPr>
        <w:rPr>
          <w:lang w:val="it-IT"/>
        </w:rPr>
      </w:pPr>
      <w:r w:rsidRPr="000A7E2F">
        <w:rPr>
          <w:lang w:val="it-IT"/>
        </w:rPr>
        <w:t xml:space="preserve">Nelle fasi di manutenzione ordinaria, le operazioni previste sono quelle volte a ripristinare la capacità filtrante e quindi la permeabilità del fondo delle trincee una volta che le fessure risultino parzialmente intasate per i fenomeni naturali che inevitabilmente si accompagnano a questo tipo di scarico (deposito di incrostazioni calcaree, deposito delle sostanze colloidali, deposito dei solidi sospesi comunque presenti nell’acqua depurata). </w:t>
      </w:r>
    </w:p>
    <w:p w:rsidR="000A7E2F" w:rsidRPr="00AF046F" w:rsidRDefault="000A7E2F" w:rsidP="000049AD">
      <w:pPr>
        <w:rPr>
          <w:u w:val="single"/>
          <w:lang w:val="it-IT"/>
        </w:rPr>
      </w:pPr>
      <w:r w:rsidRPr="000A7E2F">
        <w:rPr>
          <w:u w:val="single"/>
          <w:lang w:val="it-IT"/>
        </w:rPr>
        <w:t>Emissioni o</w:t>
      </w:r>
      <w:r w:rsidR="00795519">
        <w:rPr>
          <w:u w:val="single"/>
          <w:lang w:val="it-IT"/>
        </w:rPr>
        <w:t>dorigene</w:t>
      </w:r>
    </w:p>
    <w:p w:rsidR="00D37412" w:rsidRDefault="000A7E2F" w:rsidP="000049AD">
      <w:pPr>
        <w:rPr>
          <w:lang w:val="it-IT"/>
        </w:rPr>
      </w:pPr>
      <w:r w:rsidRPr="000A7E2F">
        <w:rPr>
          <w:lang w:val="it-IT"/>
        </w:rPr>
        <w:t>L’acqua depurata recapitata nelle trincee drenanti avrà le caratteristiche chimico-fisiche previste dalla tabella 4 dell’allegato 5 alla parte terza del DLgs 152/2006, pertanto sostanzialmente priva di emissioni odorigene: l’impatto sulla risorsa aria in fase di esercizio è da ritenersi non apprezzabile.</w:t>
      </w:r>
    </w:p>
    <w:p w:rsidR="00795519" w:rsidRDefault="00795519" w:rsidP="00795519">
      <w:pPr>
        <w:pStyle w:val="Titolo3"/>
        <w:rPr>
          <w:lang w:val="it-IT" w:eastAsia="it-IT" w:bidi="ar-SA"/>
        </w:rPr>
      </w:pPr>
      <w:bookmarkStart w:id="14" w:name="_Toc503981348"/>
      <w:r>
        <w:rPr>
          <w:lang w:val="it-IT" w:eastAsia="it-IT" w:bidi="ar-SA"/>
        </w:rPr>
        <w:lastRenderedPageBreak/>
        <w:t>Misure di mitigazione</w:t>
      </w:r>
      <w:bookmarkEnd w:id="14"/>
    </w:p>
    <w:p w:rsidR="00795519" w:rsidRPr="00144A12" w:rsidRDefault="00144A12" w:rsidP="00795519">
      <w:pPr>
        <w:rPr>
          <w:u w:val="single"/>
          <w:lang w:val="it-IT" w:eastAsia="it-IT" w:bidi="ar-SA"/>
        </w:rPr>
      </w:pPr>
      <w:r w:rsidRPr="00144A12">
        <w:rPr>
          <w:u w:val="single"/>
          <w:lang w:val="it-IT" w:eastAsia="it-IT" w:bidi="ar-SA"/>
        </w:rPr>
        <w:t>Fase di cantiere</w:t>
      </w:r>
    </w:p>
    <w:p w:rsidR="00144A12" w:rsidRPr="00144A12" w:rsidRDefault="00144A12" w:rsidP="00144A12">
      <w:pPr>
        <w:rPr>
          <w:lang w:val="it-IT"/>
        </w:rPr>
      </w:pPr>
      <w:r w:rsidRPr="00144A12">
        <w:rPr>
          <w:lang w:val="it-IT"/>
        </w:rPr>
        <w:t>Di grande importanza risulta la fase di mitigazione degli impatti provocati sulla componente aria, anche se temporaneamente, durante i lavori, vista l'interdipendenza di tale componente con tutte le altre, compresa la vegetazione, il suolo, ecc.</w:t>
      </w:r>
    </w:p>
    <w:p w:rsidR="00144A12" w:rsidRPr="00144A12" w:rsidRDefault="00144A12" w:rsidP="00144A12">
      <w:pPr>
        <w:rPr>
          <w:lang w:val="it-IT"/>
        </w:rPr>
      </w:pPr>
      <w:r w:rsidRPr="00144A12">
        <w:rPr>
          <w:lang w:val="it-IT"/>
        </w:rPr>
        <w:t>Per tale motivo, al fine di minimizzare il più possibile gli impatti, si opererà in maniera da:</w:t>
      </w:r>
    </w:p>
    <w:p w:rsidR="00144A12" w:rsidRDefault="00144A12" w:rsidP="00144A12">
      <w:pPr>
        <w:pStyle w:val="Paragrafoelenco"/>
        <w:numPr>
          <w:ilvl w:val="0"/>
          <w:numId w:val="11"/>
        </w:numPr>
        <w:rPr>
          <w:lang w:val="it-IT"/>
        </w:rPr>
      </w:pPr>
      <w:r w:rsidRPr="00144A12">
        <w:rPr>
          <w:lang w:val="it-IT"/>
        </w:rPr>
        <w:t>adottare un opportuno sistema di gestione nel cantiere di lavoro prestando attenzione a ridurre l'inquinamento di tipo pulviscolare;</w:t>
      </w:r>
    </w:p>
    <w:p w:rsidR="00144A12" w:rsidRDefault="00144A12" w:rsidP="00144A12">
      <w:pPr>
        <w:pStyle w:val="Paragrafoelenco"/>
        <w:numPr>
          <w:ilvl w:val="0"/>
          <w:numId w:val="11"/>
        </w:numPr>
        <w:rPr>
          <w:lang w:val="it-IT"/>
        </w:rPr>
      </w:pPr>
      <w:r w:rsidRPr="00144A12">
        <w:rPr>
          <w:lang w:val="it-IT"/>
        </w:rPr>
        <w:t>utilizzare cave/discariche presenti nel territorio limitrofo, al fine di ridurre il traffico veicolare;</w:t>
      </w:r>
    </w:p>
    <w:p w:rsidR="00144A12" w:rsidRDefault="00144A12" w:rsidP="00144A12">
      <w:pPr>
        <w:pStyle w:val="Paragrafoelenco"/>
        <w:numPr>
          <w:ilvl w:val="0"/>
          <w:numId w:val="11"/>
        </w:numPr>
        <w:rPr>
          <w:lang w:val="it-IT"/>
        </w:rPr>
      </w:pPr>
      <w:r w:rsidRPr="00144A12">
        <w:rPr>
          <w:lang w:val="it-IT"/>
        </w:rPr>
        <w:t>inibire la possibilità di produzione delle polveri mediante bagnatura, ove risultasse necessario;</w:t>
      </w:r>
    </w:p>
    <w:p w:rsidR="00144A12" w:rsidRDefault="00144A12" w:rsidP="00144A12">
      <w:pPr>
        <w:pStyle w:val="Paragrafoelenco"/>
        <w:numPr>
          <w:ilvl w:val="0"/>
          <w:numId w:val="11"/>
        </w:numPr>
        <w:rPr>
          <w:lang w:val="it-IT"/>
        </w:rPr>
      </w:pPr>
      <w:r w:rsidRPr="00144A12">
        <w:rPr>
          <w:lang w:val="it-IT"/>
        </w:rPr>
        <w:t>utilizzare macchinari omologati e rispondenti alle normative vigenti;</w:t>
      </w:r>
    </w:p>
    <w:p w:rsidR="00144A12" w:rsidRDefault="00144A12" w:rsidP="00144A12">
      <w:pPr>
        <w:pStyle w:val="Paragrafoelenco"/>
        <w:numPr>
          <w:ilvl w:val="0"/>
          <w:numId w:val="11"/>
        </w:numPr>
        <w:rPr>
          <w:lang w:val="it-IT"/>
        </w:rPr>
      </w:pPr>
      <w:r w:rsidRPr="00144A12">
        <w:rPr>
          <w:lang w:val="it-IT"/>
        </w:rPr>
        <w:t>ricoprire con teli eventuali cumuli di terra depositati ed utilizzare autocarri dotati di cassoni chiusi o comunque muniti di teloni di protezione;</w:t>
      </w:r>
    </w:p>
    <w:p w:rsidR="00144A12" w:rsidRPr="00144A12" w:rsidRDefault="00144A12" w:rsidP="00144A12">
      <w:pPr>
        <w:pStyle w:val="Paragrafoelenco"/>
        <w:numPr>
          <w:ilvl w:val="0"/>
          <w:numId w:val="11"/>
        </w:numPr>
        <w:rPr>
          <w:lang w:val="it-IT"/>
        </w:rPr>
      </w:pPr>
      <w:r w:rsidRPr="00144A12">
        <w:rPr>
          <w:lang w:val="it-IT"/>
        </w:rPr>
        <w:t>limitare la velocità degli automezzi.</w:t>
      </w:r>
    </w:p>
    <w:p w:rsidR="00144A12" w:rsidRPr="00144A12" w:rsidRDefault="00144A12" w:rsidP="00144A12">
      <w:pPr>
        <w:rPr>
          <w:lang w:val="it-IT"/>
        </w:rPr>
      </w:pPr>
      <w:r w:rsidRPr="00144A12">
        <w:rPr>
          <w:lang w:val="it-IT"/>
        </w:rPr>
        <w:t>Le operazioni di mitigazione previste nella fase di cantiere saranno sufficienti a limitare i potenziali impatti sulla qualità dell'aria.</w:t>
      </w:r>
    </w:p>
    <w:p w:rsidR="00144A12" w:rsidRPr="00144A12" w:rsidRDefault="00144A12" w:rsidP="00144A12">
      <w:pPr>
        <w:rPr>
          <w:u w:val="single"/>
          <w:lang w:val="it-IT"/>
        </w:rPr>
      </w:pPr>
      <w:r w:rsidRPr="00144A12">
        <w:rPr>
          <w:u w:val="single"/>
          <w:lang w:val="it-IT"/>
        </w:rPr>
        <w:t>Fase Di Esercizio</w:t>
      </w:r>
    </w:p>
    <w:p w:rsidR="00D37412" w:rsidRDefault="00144A12" w:rsidP="00144A12">
      <w:pPr>
        <w:rPr>
          <w:lang w:val="it-IT"/>
        </w:rPr>
      </w:pPr>
      <w:r w:rsidRPr="00144A12">
        <w:rPr>
          <w:lang w:val="it-IT"/>
        </w:rPr>
        <w:t>Durante l'esercizio delle trincee, come detto, non è prevista la produzione di emissioni.</w:t>
      </w:r>
    </w:p>
    <w:p w:rsidR="00D37412" w:rsidRDefault="00D37412" w:rsidP="000049AD">
      <w:pPr>
        <w:rPr>
          <w:lang w:val="it-IT"/>
        </w:rPr>
      </w:pPr>
    </w:p>
    <w:p w:rsidR="00D37412" w:rsidRDefault="00D37412" w:rsidP="000049AD">
      <w:pPr>
        <w:rPr>
          <w:lang w:val="it-IT"/>
        </w:rPr>
      </w:pPr>
    </w:p>
    <w:p w:rsidR="00D37412" w:rsidRDefault="00D37412" w:rsidP="000049AD">
      <w:pPr>
        <w:rPr>
          <w:lang w:val="it-IT"/>
        </w:rPr>
      </w:pPr>
    </w:p>
    <w:p w:rsidR="00D37412" w:rsidRDefault="00D37412" w:rsidP="000049AD">
      <w:pPr>
        <w:rPr>
          <w:lang w:val="it-IT"/>
        </w:rPr>
      </w:pPr>
    </w:p>
    <w:p w:rsidR="00D37412" w:rsidRDefault="00D37412" w:rsidP="000049AD">
      <w:pPr>
        <w:rPr>
          <w:lang w:val="it-IT"/>
        </w:rPr>
      </w:pPr>
    </w:p>
    <w:p w:rsidR="00D37412" w:rsidRDefault="00D37412" w:rsidP="000049AD">
      <w:pPr>
        <w:rPr>
          <w:lang w:val="it-IT"/>
        </w:rPr>
      </w:pPr>
    </w:p>
    <w:p w:rsidR="00D37412" w:rsidRDefault="00D37412" w:rsidP="000049AD">
      <w:pPr>
        <w:rPr>
          <w:lang w:val="it-IT"/>
        </w:rPr>
      </w:pPr>
    </w:p>
    <w:p w:rsidR="00D37412" w:rsidRDefault="00D37412" w:rsidP="000049AD">
      <w:pPr>
        <w:rPr>
          <w:lang w:val="it-IT"/>
        </w:rPr>
      </w:pPr>
    </w:p>
    <w:p w:rsidR="00D37412" w:rsidRDefault="00D37412" w:rsidP="000049AD">
      <w:pPr>
        <w:rPr>
          <w:lang w:val="it-IT"/>
        </w:rPr>
      </w:pPr>
    </w:p>
    <w:p w:rsidR="00D37412" w:rsidRDefault="00D37412" w:rsidP="000049AD">
      <w:pPr>
        <w:rPr>
          <w:lang w:val="it-IT"/>
        </w:rPr>
      </w:pPr>
    </w:p>
    <w:p w:rsidR="00D37412" w:rsidRDefault="00D37412" w:rsidP="000049AD">
      <w:pPr>
        <w:rPr>
          <w:lang w:val="it-IT"/>
        </w:rPr>
      </w:pPr>
    </w:p>
    <w:p w:rsidR="00D37412" w:rsidRDefault="00D37412" w:rsidP="000049AD">
      <w:pPr>
        <w:rPr>
          <w:lang w:val="it-IT"/>
        </w:rPr>
      </w:pPr>
    </w:p>
    <w:p w:rsidR="00D37412" w:rsidRDefault="00D37412" w:rsidP="000049AD">
      <w:pPr>
        <w:rPr>
          <w:lang w:val="it-IT"/>
        </w:rPr>
      </w:pPr>
    </w:p>
    <w:p w:rsidR="00D37412" w:rsidRDefault="00D37412" w:rsidP="000049AD">
      <w:pPr>
        <w:rPr>
          <w:lang w:val="it-IT"/>
        </w:rPr>
      </w:pPr>
    </w:p>
    <w:p w:rsidR="00D37412" w:rsidRDefault="00D37412" w:rsidP="000049AD">
      <w:pPr>
        <w:rPr>
          <w:lang w:val="it-IT"/>
        </w:rPr>
      </w:pPr>
    </w:p>
    <w:p w:rsidR="00D37412" w:rsidRDefault="007227B3" w:rsidP="007227B3">
      <w:pPr>
        <w:pStyle w:val="Titolo2"/>
      </w:pPr>
      <w:bookmarkStart w:id="15" w:name="_Toc503981349"/>
      <w:r>
        <w:lastRenderedPageBreak/>
        <w:t>Ambiente idrico</w:t>
      </w:r>
      <w:bookmarkEnd w:id="15"/>
    </w:p>
    <w:p w:rsidR="007227B3" w:rsidRDefault="00E32821" w:rsidP="00E32821">
      <w:pPr>
        <w:rPr>
          <w:lang w:val="it-IT" w:eastAsia="it-IT" w:bidi="ar-SA"/>
        </w:rPr>
      </w:pPr>
      <w:r w:rsidRPr="00E32821">
        <w:rPr>
          <w:lang w:val="it-IT" w:eastAsia="it-IT" w:bidi="ar-SA"/>
        </w:rPr>
        <w:t>L’interazione delle opere in progetto con l’ambiente idrico è sostanzialmente riconducibile all’azione che</w:t>
      </w:r>
      <w:r>
        <w:rPr>
          <w:lang w:val="it-IT" w:eastAsia="it-IT" w:bidi="ar-SA"/>
        </w:rPr>
        <w:t xml:space="preserve"> </w:t>
      </w:r>
      <w:r w:rsidRPr="00E32821">
        <w:rPr>
          <w:lang w:val="it-IT" w:eastAsia="it-IT" w:bidi="ar-SA"/>
        </w:rPr>
        <w:t>i fluidi rilasciati nelle trincee drenanti ed assorbiti dai calcari fratturati possono esercitare sulle falde</w:t>
      </w:r>
      <w:r>
        <w:rPr>
          <w:lang w:val="it-IT" w:eastAsia="it-IT" w:bidi="ar-SA"/>
        </w:rPr>
        <w:t xml:space="preserve"> </w:t>
      </w:r>
      <w:r w:rsidRPr="00E32821">
        <w:rPr>
          <w:lang w:val="it-IT" w:eastAsia="it-IT" w:bidi="ar-SA"/>
        </w:rPr>
        <w:t>acquifere nella fase di esercizio dell’impianto.</w:t>
      </w:r>
    </w:p>
    <w:p w:rsidR="007227B3" w:rsidRDefault="00197EDC" w:rsidP="007227B3">
      <w:pPr>
        <w:rPr>
          <w:lang w:val="it-IT" w:eastAsia="it-IT" w:bidi="ar-SA"/>
        </w:rPr>
      </w:pPr>
      <w:r>
        <w:rPr>
          <w:lang w:val="it-IT" w:eastAsia="it-IT" w:bidi="ar-SA"/>
        </w:rPr>
        <w:t xml:space="preserve">Nel caso dell’area in esame, la falda profonda o carsica si trova (si veda lo stralcio della Carta delle </w:t>
      </w:r>
      <w:proofErr w:type="spellStart"/>
      <w:r>
        <w:rPr>
          <w:lang w:val="it-IT" w:eastAsia="it-IT" w:bidi="ar-SA"/>
        </w:rPr>
        <w:t>Isopieze</w:t>
      </w:r>
      <w:proofErr w:type="spellEnd"/>
      <w:r>
        <w:rPr>
          <w:lang w:val="it-IT" w:eastAsia="it-IT" w:bidi="ar-SA"/>
        </w:rPr>
        <w:t xml:space="preserve"> estratta dal Piano di Tutela delle Acque della Regione Puglia</w:t>
      </w:r>
      <w:r w:rsidR="002C5BD0">
        <w:rPr>
          <w:lang w:val="it-IT" w:eastAsia="it-IT" w:bidi="ar-SA"/>
        </w:rPr>
        <w:t xml:space="preserve"> </w:t>
      </w:r>
      <w:r w:rsidR="00FC3810" w:rsidRPr="00FC3810">
        <w:rPr>
          <w:lang w:val="it-IT" w:eastAsia="it-IT" w:bidi="ar-SA"/>
        </w:rPr>
        <w:t>http://old.regione.puglia.it/index.php?page=documenti&amp;id=29&amp;opz=getdoc</w:t>
      </w:r>
      <w:r>
        <w:rPr>
          <w:lang w:val="it-IT" w:eastAsia="it-IT" w:bidi="ar-SA"/>
        </w:rPr>
        <w:t xml:space="preserve">) a circa 2 m </w:t>
      </w:r>
      <w:proofErr w:type="spellStart"/>
      <w:r>
        <w:rPr>
          <w:lang w:val="it-IT" w:eastAsia="it-IT" w:bidi="ar-SA"/>
        </w:rPr>
        <w:t>s.l.m</w:t>
      </w:r>
      <w:proofErr w:type="spellEnd"/>
      <w:r>
        <w:rPr>
          <w:lang w:val="it-IT" w:eastAsia="it-IT" w:bidi="ar-SA"/>
        </w:rPr>
        <w:t xml:space="preserve"> ovvero ad una profondità non inferiore a 128 m dal piano campagna.</w:t>
      </w:r>
    </w:p>
    <w:p w:rsidR="00197EDC" w:rsidRDefault="004846B5" w:rsidP="00197EDC">
      <w:pPr>
        <w:keepNext/>
      </w:pPr>
      <w:r>
        <w:rPr>
          <w:noProof/>
        </w:rPr>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Callout: linea piegata 16" o:spid="_x0000_s1027" type="#_x0000_t48" style="position:absolute;left:0;text-align:left;margin-left:277.35pt;margin-top:66.9pt;width:117.2pt;height:27.6pt;z-index:2516715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" adj="2418,118650" filled="f" strokecolor="red" strokeweight="2pt">
            <v:textbox style="mso-next-textbox:#Callout: linea piegata 16">
              <w:txbxContent>
                <w:p w:rsidR="00AF046F" w:rsidRPr="00197EDC" w:rsidRDefault="00AF046F" w:rsidP="00197EDC">
                  <w:pPr>
                    <w:jc w:val="center"/>
                    <w:rPr>
                      <w:sz w:val="18"/>
                      <w:szCs w:val="18"/>
                    </w:rPr>
                  </w:pPr>
                  <w:r w:rsidRPr="00197EDC">
                    <w:rPr>
                      <w:sz w:val="18"/>
                      <w:szCs w:val="18"/>
                    </w:rPr>
                    <w:t xml:space="preserve">Area di </w:t>
                  </w:r>
                  <w:proofErr w:type="spellStart"/>
                  <w:r w:rsidRPr="00197EDC">
                    <w:rPr>
                      <w:sz w:val="18"/>
                      <w:szCs w:val="18"/>
                    </w:rPr>
                    <w:t>intervento</w:t>
                  </w:r>
                  <w:proofErr w:type="spellEnd"/>
                </w:p>
              </w:txbxContent>
            </v:textbox>
            <o:callout v:ext="edit" minusx="t" minusy="t"/>
          </v:shape>
        </w:pict>
      </w:r>
      <w:r>
        <w:rPr>
          <w:noProof/>
        </w:rPr>
        <w:pict>
          <v:oval id="Ovale 14" o:spid="_x0000_s1034" style="position:absolute;left:0;text-align:left;margin-left:282.35pt;margin-top:219.3pt;width:19.25pt;height:15.9pt;z-index:2516705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" filled="f" strokecolor="red" strokeweight="2pt"/>
        </w:pict>
      </w:r>
      <w:r w:rsidR="00197EDC">
        <w:rPr>
          <w:noProof/>
          <w:lang w:val="it-IT" w:eastAsia="it-IT" w:bidi="ar-SA"/>
        </w:rPr>
        <w:drawing>
          <wp:inline distT="0" distB="0" distL="0" distR="0">
            <wp:extent cx="6116320" cy="4622800"/>
            <wp:effectExtent l="0" t="0" r="0" b="635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16320" cy="4622800"/>
                    </a:xfrm>
                    <a:prstGeom prst="rect">
                      <a:avLst/>
                    </a:prstGeom>
                  </pic:spPr>
                </pic:pic>
              </a:graphicData>
            </a:graphic>
          </wp:inline>
        </w:drawing>
      </w:r>
    </w:p>
    <w:p w:rsidR="007227B3" w:rsidRDefault="00197EDC" w:rsidP="00197EDC">
      <w:pPr>
        <w:pStyle w:val="Didascalia"/>
        <w:rPr>
          <w:lang w:val="it-IT"/>
        </w:rPr>
      </w:pPr>
      <w:r w:rsidRPr="00197EDC">
        <w:rPr>
          <w:lang w:val="it-IT"/>
        </w:rPr>
        <w:t xml:space="preserve">Figure </w:t>
      </w:r>
      <w:r w:rsidR="004846B5">
        <w:rPr>
          <w:lang w:val="it-IT"/>
        </w:rPr>
        <w:t>23</w:t>
      </w:r>
      <w:r w:rsidRPr="00197EDC">
        <w:rPr>
          <w:lang w:val="it-IT"/>
        </w:rPr>
        <w:t xml:space="preserve"> - Stralcio della Carta delle </w:t>
      </w:r>
      <w:proofErr w:type="spellStart"/>
      <w:r w:rsidRPr="00197EDC">
        <w:rPr>
          <w:lang w:val="it-IT"/>
        </w:rPr>
        <w:t>Isopieze</w:t>
      </w:r>
      <w:proofErr w:type="spellEnd"/>
      <w:r w:rsidRPr="00197EDC">
        <w:rPr>
          <w:lang w:val="it-IT"/>
        </w:rPr>
        <w:t xml:space="preserve"> estratta dal Piano di Tutela delle Acque della Regione Puglia</w:t>
      </w:r>
    </w:p>
    <w:p w:rsidR="00197EDC" w:rsidRPr="00197EDC" w:rsidRDefault="00197EDC" w:rsidP="00197EDC">
      <w:pPr>
        <w:rPr>
          <w:lang w:val="it-IT"/>
        </w:rPr>
      </w:pPr>
    </w:p>
    <w:p w:rsidR="007227B3" w:rsidRDefault="00197EDC" w:rsidP="00197EDC">
      <w:pPr>
        <w:pStyle w:val="Titolo3"/>
        <w:rPr>
          <w:lang w:val="it-IT" w:eastAsia="it-IT" w:bidi="ar-SA"/>
        </w:rPr>
      </w:pPr>
      <w:bookmarkStart w:id="16" w:name="_Toc503981350"/>
      <w:r>
        <w:rPr>
          <w:lang w:val="it-IT" w:eastAsia="it-IT" w:bidi="ar-SA"/>
        </w:rPr>
        <w:t>Risorse idriche ad uso irriguo</w:t>
      </w:r>
      <w:r w:rsidR="00A75287">
        <w:rPr>
          <w:lang w:val="it-IT" w:eastAsia="it-IT" w:bidi="ar-SA"/>
        </w:rPr>
        <w:t xml:space="preserve"> e ad uso potabile</w:t>
      </w:r>
      <w:bookmarkEnd w:id="16"/>
    </w:p>
    <w:p w:rsidR="00197EDC" w:rsidRDefault="00197EDC" w:rsidP="00A75287">
      <w:pPr>
        <w:rPr>
          <w:lang w:val="it-IT" w:eastAsia="it-IT" w:bidi="ar-SA"/>
        </w:rPr>
      </w:pPr>
      <w:r w:rsidRPr="00197EDC">
        <w:rPr>
          <w:lang w:val="it-IT" w:eastAsia="it-IT" w:bidi="ar-SA"/>
        </w:rPr>
        <w:t>L’apparato normativo che pone delle condizioni sulle distanze tra i punti di scarico delle acque reflue</w:t>
      </w:r>
      <w:r w:rsidR="00A75287">
        <w:rPr>
          <w:lang w:val="it-IT" w:eastAsia="it-IT" w:bidi="ar-SA"/>
        </w:rPr>
        <w:t xml:space="preserve"> </w:t>
      </w:r>
      <w:r w:rsidRPr="00197EDC">
        <w:rPr>
          <w:lang w:val="it-IT" w:eastAsia="it-IT" w:bidi="ar-SA"/>
        </w:rPr>
        <w:t xml:space="preserve">depurate e i pozzi, è </w:t>
      </w:r>
      <w:r w:rsidR="00A75287">
        <w:rPr>
          <w:lang w:val="it-IT" w:eastAsia="it-IT" w:bidi="ar-SA"/>
        </w:rPr>
        <w:t xml:space="preserve">definito dal </w:t>
      </w:r>
      <w:proofErr w:type="spellStart"/>
      <w:r w:rsidR="00A75287">
        <w:rPr>
          <w:lang w:val="it-IT" w:eastAsia="it-IT" w:bidi="ar-SA"/>
        </w:rPr>
        <w:t>ex.art</w:t>
      </w:r>
      <w:proofErr w:type="spellEnd"/>
      <w:r w:rsidR="00A75287">
        <w:rPr>
          <w:lang w:val="it-IT" w:eastAsia="it-IT" w:bidi="ar-SA"/>
        </w:rPr>
        <w:t xml:space="preserve">. 9 del </w:t>
      </w:r>
      <w:r>
        <w:rPr>
          <w:lang w:val="it-IT" w:eastAsia="it-IT" w:bidi="ar-SA"/>
        </w:rPr>
        <w:t xml:space="preserve">R.R. 22 </w:t>
      </w:r>
      <w:r w:rsidR="00A75287">
        <w:rPr>
          <w:lang w:val="it-IT" w:eastAsia="it-IT" w:bidi="ar-SA"/>
        </w:rPr>
        <w:t>maggio</w:t>
      </w:r>
      <w:r>
        <w:rPr>
          <w:lang w:val="it-IT" w:eastAsia="it-IT" w:bidi="ar-SA"/>
        </w:rPr>
        <w:t xml:space="preserve"> del 2017, n°13. Si riporta l’art. 9</w:t>
      </w:r>
      <w:r w:rsidR="00A75287">
        <w:rPr>
          <w:lang w:val="it-IT" w:eastAsia="it-IT" w:bidi="ar-SA"/>
        </w:rPr>
        <w:t xml:space="preserve"> per completezza</w:t>
      </w:r>
      <w:r>
        <w:rPr>
          <w:lang w:val="it-IT" w:eastAsia="it-IT" w:bidi="ar-SA"/>
        </w:rPr>
        <w:t>:</w:t>
      </w:r>
    </w:p>
    <w:p w:rsidR="00197EDC" w:rsidRPr="006F473D" w:rsidRDefault="00197EDC" w:rsidP="00197EDC">
      <w:pPr>
        <w:rPr>
          <w:i/>
          <w:lang w:val="it-IT" w:eastAsia="it-IT" w:bidi="ar-SA"/>
        </w:rPr>
      </w:pPr>
      <w:r w:rsidRPr="006F473D">
        <w:rPr>
          <w:i/>
          <w:lang w:val="it-IT" w:eastAsia="it-IT" w:bidi="ar-SA"/>
        </w:rPr>
        <w:t>Art. 9 - Fasce di rispetto</w:t>
      </w:r>
    </w:p>
    <w:p w:rsidR="00197EDC" w:rsidRPr="006F473D" w:rsidRDefault="00197EDC" w:rsidP="00197EDC">
      <w:pPr>
        <w:rPr>
          <w:i/>
          <w:lang w:val="it-IT" w:eastAsia="it-IT" w:bidi="ar-SA"/>
        </w:rPr>
      </w:pPr>
      <w:r w:rsidRPr="006F473D">
        <w:rPr>
          <w:i/>
          <w:lang w:val="it-IT" w:eastAsia="it-IT" w:bidi="ar-SA"/>
        </w:rPr>
        <w:t>1. Attorno agli scarichi sono previste le seguenti fasce di rispetto:</w:t>
      </w:r>
    </w:p>
    <w:p w:rsidR="00197EDC" w:rsidRPr="006F473D" w:rsidRDefault="00197EDC" w:rsidP="00197EDC">
      <w:pPr>
        <w:rPr>
          <w:i/>
          <w:lang w:val="it-IT" w:eastAsia="it-IT" w:bidi="ar-SA"/>
        </w:rPr>
      </w:pPr>
      <w:r w:rsidRPr="006F473D">
        <w:rPr>
          <w:i/>
          <w:lang w:val="it-IT" w:eastAsia="it-IT" w:bidi="ar-SA"/>
        </w:rPr>
        <w:lastRenderedPageBreak/>
        <w:t xml:space="preserve">a)  Gli scarichi nei corsi d’acqua episodici, naturali e artificiali, sul suolo e negli strati superficiali del sottosuolo non possono avvenire a </w:t>
      </w:r>
      <w:r w:rsidRPr="00A75287">
        <w:rPr>
          <w:b/>
          <w:i/>
          <w:lang w:val="it-IT" w:eastAsia="it-IT" w:bidi="ar-SA"/>
        </w:rPr>
        <w:t xml:space="preserve">meno di 500 (cinquecento) metri dalle opere di captazione di acque sotterranee destinate a consumo </w:t>
      </w:r>
      <w:r w:rsidRPr="00A75287">
        <w:rPr>
          <w:i/>
          <w:lang w:val="it-IT" w:eastAsia="it-IT" w:bidi="ar-SA"/>
        </w:rPr>
        <w:t>umano e</w:t>
      </w:r>
      <w:r w:rsidRPr="006F473D">
        <w:rPr>
          <w:i/>
          <w:lang w:val="it-IT" w:eastAsia="it-IT" w:bidi="ar-SA"/>
        </w:rPr>
        <w:t xml:space="preserve"> </w:t>
      </w:r>
      <w:r w:rsidRPr="00A75287">
        <w:rPr>
          <w:b/>
          <w:i/>
          <w:lang w:val="it-IT" w:eastAsia="it-IT" w:bidi="ar-SA"/>
        </w:rPr>
        <w:t>a meno di 250 (duecentocinquanta) metri dalle opere di captazione di acque sotterranee destinate ad uso irriguo e domestico</w:t>
      </w:r>
      <w:r w:rsidRPr="006F473D">
        <w:rPr>
          <w:i/>
          <w:lang w:val="it-IT" w:eastAsia="it-IT" w:bidi="ar-SA"/>
        </w:rPr>
        <w:t>.</w:t>
      </w:r>
    </w:p>
    <w:p w:rsidR="00197EDC" w:rsidRPr="006F473D" w:rsidRDefault="00197EDC" w:rsidP="00197EDC">
      <w:pPr>
        <w:rPr>
          <w:i/>
          <w:lang w:val="it-IT" w:eastAsia="it-IT" w:bidi="ar-SA"/>
        </w:rPr>
      </w:pPr>
      <w:r w:rsidRPr="006F473D">
        <w:rPr>
          <w:i/>
          <w:lang w:val="it-IT" w:eastAsia="it-IT" w:bidi="ar-SA"/>
        </w:rPr>
        <w:t xml:space="preserve">b)  Gli scarichi delle acque reflue urbane nelle acque superficiali, compresi i corpi idrici artificiali, non possono avvenire a meno di </w:t>
      </w:r>
      <w:r w:rsidRPr="00A75287">
        <w:rPr>
          <w:b/>
          <w:i/>
          <w:lang w:val="it-IT" w:eastAsia="it-IT" w:bidi="ar-SA"/>
        </w:rPr>
        <w:t>500 (cinquecento) metri dalle opere di derivazione di acque destinate a consumo umano ed a meno di</w:t>
      </w:r>
      <w:r w:rsidRPr="006F473D">
        <w:rPr>
          <w:i/>
          <w:lang w:val="it-IT" w:eastAsia="it-IT" w:bidi="ar-SA"/>
        </w:rPr>
        <w:t xml:space="preserve"> </w:t>
      </w:r>
      <w:r w:rsidRPr="00A75287">
        <w:rPr>
          <w:b/>
          <w:i/>
          <w:lang w:val="it-IT" w:eastAsia="it-IT" w:bidi="ar-SA"/>
        </w:rPr>
        <w:t>250 (duecentocinquanta) metri dalle opere di captazione destinate all’uso irriguo.</w:t>
      </w:r>
    </w:p>
    <w:p w:rsidR="00197EDC" w:rsidRPr="006F473D" w:rsidRDefault="00197EDC" w:rsidP="00197EDC">
      <w:pPr>
        <w:rPr>
          <w:i/>
          <w:lang w:val="it-IT" w:eastAsia="it-IT" w:bidi="ar-SA"/>
        </w:rPr>
      </w:pPr>
      <w:r w:rsidRPr="006F473D">
        <w:rPr>
          <w:i/>
          <w:lang w:val="it-IT" w:eastAsia="it-IT" w:bidi="ar-SA"/>
        </w:rPr>
        <w:t xml:space="preserve">c)  Per gli scarichi delle acque reflue urbane nelle acque superficiali, compresi i corpi idrici artificiali, oltre che il divieto di cui alla lettera b), è prevista una fascia di rispetto di 500 (cinquecento) metri attorno al punto di scarico e, in detta fascia, non </w:t>
      </w:r>
      <w:proofErr w:type="gramStart"/>
      <w:r w:rsidRPr="006F473D">
        <w:rPr>
          <w:i/>
          <w:lang w:val="it-IT" w:eastAsia="it-IT" w:bidi="ar-SA"/>
        </w:rPr>
        <w:t>e</w:t>
      </w:r>
      <w:proofErr w:type="gramEnd"/>
      <w:r w:rsidRPr="006F473D">
        <w:rPr>
          <w:i/>
          <w:lang w:val="it-IT" w:eastAsia="it-IT" w:bidi="ar-SA"/>
        </w:rPr>
        <w:t xml:space="preserve"> ammessa la balneazione, la pesca, la piscicoltura, la stabulazione dei mitili e la molluschicoltura.</w:t>
      </w:r>
      <w:r w:rsidRPr="00AF046F">
        <w:rPr>
          <w:i/>
          <w:lang w:val="it-IT"/>
        </w:rPr>
        <w:t xml:space="preserve"> </w:t>
      </w:r>
      <w:r w:rsidRPr="006F473D">
        <w:rPr>
          <w:i/>
          <w:lang w:val="it-IT" w:eastAsia="it-IT" w:bidi="ar-SA"/>
        </w:rPr>
        <w:t xml:space="preserve">2.  </w:t>
      </w:r>
    </w:p>
    <w:p w:rsidR="00197EDC" w:rsidRPr="006F473D" w:rsidRDefault="00197EDC" w:rsidP="00197EDC">
      <w:pPr>
        <w:rPr>
          <w:i/>
          <w:lang w:val="it-IT" w:eastAsia="it-IT" w:bidi="ar-SA"/>
        </w:rPr>
      </w:pPr>
      <w:r w:rsidRPr="006F473D">
        <w:rPr>
          <w:i/>
          <w:lang w:val="it-IT" w:eastAsia="it-IT" w:bidi="ar-SA"/>
        </w:rPr>
        <w:t>Al fine di ottemperare al divieto di balneazione di cui al comma 1 lett. c), e fermo restando il monitoraggio della qualità delle acque di balneazione nel periodo della stagione balneare indicato nell’Ordinanza regionale, i Comuni costieri hanno l’obbligo di provvedere alla delimitazione del tratto di costa da vietare alla balneazione, ponendo in essere tutte quelle attività e misure necessarie alla salvaguardia della qualità delle acque di balneazione e della salute pubblica, in conformità alle disposizioni dettate dalla normativa vigente.</w:t>
      </w:r>
    </w:p>
    <w:p w:rsidR="00197EDC" w:rsidRPr="006F473D" w:rsidRDefault="00197EDC" w:rsidP="00197EDC">
      <w:pPr>
        <w:rPr>
          <w:i/>
          <w:lang w:val="it-IT" w:eastAsia="it-IT" w:bidi="ar-SA"/>
        </w:rPr>
      </w:pPr>
      <w:r w:rsidRPr="006F473D">
        <w:rPr>
          <w:i/>
          <w:lang w:val="it-IT" w:eastAsia="it-IT" w:bidi="ar-SA"/>
        </w:rPr>
        <w:t>3.   Le zone di rispetto devono essere adeguatamente segnalate, mediante appositi cartelli indicanti i divieti ed i rischi igienici, a cura del Soggetto gestore, previa emanazione di ordinanza sindacale.</w:t>
      </w:r>
    </w:p>
    <w:p w:rsidR="00A75287" w:rsidRDefault="00A75287" w:rsidP="00A75287">
      <w:pPr>
        <w:rPr>
          <w:b/>
          <w:lang w:val="it-IT" w:eastAsia="it-IT" w:bidi="ar-SA"/>
        </w:rPr>
      </w:pPr>
      <w:r w:rsidRPr="00A75287">
        <w:rPr>
          <w:b/>
          <w:lang w:val="it-IT" w:eastAsia="it-IT" w:bidi="ar-SA"/>
        </w:rPr>
        <w:t>È stata</w:t>
      </w:r>
      <w:r>
        <w:rPr>
          <w:b/>
          <w:lang w:val="it-IT" w:eastAsia="it-IT" w:bidi="ar-SA"/>
        </w:rPr>
        <w:t>, pertanto,</w:t>
      </w:r>
      <w:r w:rsidRPr="00A75287">
        <w:rPr>
          <w:b/>
          <w:lang w:val="it-IT" w:eastAsia="it-IT" w:bidi="ar-SA"/>
        </w:rPr>
        <w:t xml:space="preserve"> verificata l’assenza di pozzi nel raggio di 500 m secondo l’ex</w:t>
      </w:r>
      <w:r w:rsidR="00552BFC">
        <w:rPr>
          <w:b/>
          <w:lang w:val="it-IT" w:eastAsia="it-IT" w:bidi="ar-SA"/>
        </w:rPr>
        <w:t>. Art. 9 della R.R. 13 del 2017 (si allega nota n. 4369 del 22/01/2018).</w:t>
      </w:r>
    </w:p>
    <w:p w:rsidR="00A75287" w:rsidRDefault="00A75287" w:rsidP="00A75287">
      <w:pPr>
        <w:rPr>
          <w:b/>
          <w:lang w:val="it-IT" w:eastAsia="it-IT" w:bidi="ar-SA"/>
        </w:rPr>
      </w:pPr>
    </w:p>
    <w:p w:rsidR="00A75287" w:rsidRPr="00A75287" w:rsidRDefault="00A75287" w:rsidP="00A75287">
      <w:pPr>
        <w:rPr>
          <w:u w:val="single"/>
          <w:lang w:val="it-IT" w:eastAsia="it-IT" w:bidi="ar-SA"/>
        </w:rPr>
      </w:pPr>
      <w:r w:rsidRPr="00A75287">
        <w:rPr>
          <w:u w:val="single"/>
          <w:lang w:val="it-IT" w:eastAsia="it-IT" w:bidi="ar-SA"/>
        </w:rPr>
        <w:t>Fase di cantiere</w:t>
      </w:r>
    </w:p>
    <w:p w:rsidR="00A75287" w:rsidRPr="00A75287" w:rsidRDefault="00A75287" w:rsidP="00A75287">
      <w:pPr>
        <w:rPr>
          <w:lang w:val="it-IT" w:eastAsia="it-IT" w:bidi="ar-SA"/>
        </w:rPr>
      </w:pPr>
      <w:r w:rsidRPr="00A75287">
        <w:rPr>
          <w:lang w:val="it-IT" w:eastAsia="it-IT" w:bidi="ar-SA"/>
        </w:rPr>
        <w:t>Durante la fase di cantiere non saranno coinvolti corsi d’acqua superficiali né si potrà avere interferenza</w:t>
      </w:r>
      <w:r>
        <w:rPr>
          <w:lang w:val="it-IT" w:eastAsia="it-IT" w:bidi="ar-SA"/>
        </w:rPr>
        <w:t xml:space="preserve"> </w:t>
      </w:r>
      <w:r w:rsidRPr="00A75287">
        <w:rPr>
          <w:lang w:val="it-IT" w:eastAsia="it-IT" w:bidi="ar-SA"/>
        </w:rPr>
        <w:t>con la falda idrica sotterranea.</w:t>
      </w:r>
    </w:p>
    <w:p w:rsidR="00A75287" w:rsidRPr="00A75287" w:rsidRDefault="00A75287" w:rsidP="00A75287">
      <w:pPr>
        <w:rPr>
          <w:lang w:val="it-IT" w:eastAsia="it-IT" w:bidi="ar-SA"/>
        </w:rPr>
      </w:pPr>
      <w:r w:rsidRPr="00A75287">
        <w:rPr>
          <w:lang w:val="it-IT" w:eastAsia="it-IT" w:bidi="ar-SA"/>
        </w:rPr>
        <w:t>Infatti, le falde idriche sotterranee della zona, si trovano a c.ca</w:t>
      </w:r>
      <w:r>
        <w:rPr>
          <w:lang w:val="it-IT" w:eastAsia="it-IT" w:bidi="ar-SA"/>
        </w:rPr>
        <w:t xml:space="preserve"> </w:t>
      </w:r>
      <w:r w:rsidRPr="00A75287">
        <w:rPr>
          <w:lang w:val="it-IT" w:eastAsia="it-IT" w:bidi="ar-SA"/>
        </w:rPr>
        <w:t xml:space="preserve">130m dal piano di campagna. Considerando la profondità delle trincee pari </w:t>
      </w:r>
      <w:r w:rsidR="001E3E92">
        <w:rPr>
          <w:lang w:val="it-IT" w:eastAsia="it-IT" w:bidi="ar-SA"/>
        </w:rPr>
        <w:t>3.5</w:t>
      </w:r>
      <w:r w:rsidRPr="00A75287">
        <w:rPr>
          <w:lang w:val="it-IT" w:eastAsia="it-IT" w:bidi="ar-SA"/>
        </w:rPr>
        <w:t xml:space="preserve"> metri dal piano di</w:t>
      </w:r>
      <w:r w:rsidR="001E3E92">
        <w:rPr>
          <w:lang w:val="it-IT" w:eastAsia="it-IT" w:bidi="ar-SA"/>
        </w:rPr>
        <w:t xml:space="preserve"> </w:t>
      </w:r>
      <w:r w:rsidRPr="00A75287">
        <w:rPr>
          <w:lang w:val="it-IT" w:eastAsia="it-IT" w:bidi="ar-SA"/>
        </w:rPr>
        <w:t xml:space="preserve">campagna, rimane un franco di sicurezza di c.ca </w:t>
      </w:r>
      <w:r w:rsidR="001E3E92">
        <w:rPr>
          <w:lang w:val="it-IT" w:eastAsia="it-IT" w:bidi="ar-SA"/>
        </w:rPr>
        <w:t>1</w:t>
      </w:r>
      <w:r w:rsidR="00D21443">
        <w:rPr>
          <w:lang w:val="it-IT" w:eastAsia="it-IT" w:bidi="ar-SA"/>
        </w:rPr>
        <w:t>26</w:t>
      </w:r>
      <w:r w:rsidRPr="00A75287">
        <w:rPr>
          <w:lang w:val="it-IT" w:eastAsia="it-IT" w:bidi="ar-SA"/>
        </w:rPr>
        <w:t xml:space="preserve"> metri fino alla falda idrica, in grado di assicurare la</w:t>
      </w:r>
      <w:r w:rsidR="001E3E92">
        <w:rPr>
          <w:lang w:val="it-IT" w:eastAsia="it-IT" w:bidi="ar-SA"/>
        </w:rPr>
        <w:t xml:space="preserve"> </w:t>
      </w:r>
      <w:r w:rsidRPr="00A75287">
        <w:rPr>
          <w:lang w:val="it-IT" w:eastAsia="it-IT" w:bidi="ar-SA"/>
        </w:rPr>
        <w:t>non interferenza delle operazioni di scavo e sistemazione delle vasche con la falda. Gli impatti si</w:t>
      </w:r>
      <w:r w:rsidR="001E3E92">
        <w:rPr>
          <w:lang w:val="it-IT" w:eastAsia="it-IT" w:bidi="ar-SA"/>
        </w:rPr>
        <w:t xml:space="preserve"> </w:t>
      </w:r>
      <w:r w:rsidRPr="00A75287">
        <w:rPr>
          <w:lang w:val="it-IT" w:eastAsia="it-IT" w:bidi="ar-SA"/>
        </w:rPr>
        <w:t>possono considerare assenti.</w:t>
      </w:r>
    </w:p>
    <w:p w:rsidR="00A75287" w:rsidRPr="00A75287" w:rsidRDefault="00A75287" w:rsidP="00A75287">
      <w:pPr>
        <w:rPr>
          <w:lang w:val="it-IT" w:eastAsia="it-IT" w:bidi="ar-SA"/>
        </w:rPr>
      </w:pPr>
      <w:r w:rsidRPr="00A75287">
        <w:rPr>
          <w:lang w:val="it-IT" w:eastAsia="it-IT" w:bidi="ar-SA"/>
        </w:rPr>
        <w:t>Il consumo idrico legato alle operazioni e lavorazioni di cantiere</w:t>
      </w:r>
      <w:r w:rsidR="001E3E92">
        <w:rPr>
          <w:lang w:val="it-IT" w:eastAsia="it-IT" w:bidi="ar-SA"/>
        </w:rPr>
        <w:t xml:space="preserve"> </w:t>
      </w:r>
      <w:r w:rsidRPr="00A75287">
        <w:rPr>
          <w:lang w:val="it-IT" w:eastAsia="it-IT" w:bidi="ar-SA"/>
        </w:rPr>
        <w:t>(miscelatura del magrone dei plinti delle</w:t>
      </w:r>
      <w:r w:rsidR="001E3E92">
        <w:rPr>
          <w:lang w:val="it-IT" w:eastAsia="it-IT" w:bidi="ar-SA"/>
        </w:rPr>
        <w:t xml:space="preserve"> </w:t>
      </w:r>
      <w:r w:rsidRPr="00A75287">
        <w:rPr>
          <w:lang w:val="it-IT" w:eastAsia="it-IT" w:bidi="ar-SA"/>
        </w:rPr>
        <w:t>recinzioni, miscelatura del cemento per fondazioni e plinti dei cancelli, fissaggio dei pozzetti di ispezione</w:t>
      </w:r>
      <w:r w:rsidR="001E3E92">
        <w:rPr>
          <w:lang w:val="it-IT" w:eastAsia="it-IT" w:bidi="ar-SA"/>
        </w:rPr>
        <w:t xml:space="preserve"> </w:t>
      </w:r>
      <w:r w:rsidRPr="00A75287">
        <w:rPr>
          <w:lang w:val="it-IT" w:eastAsia="it-IT" w:bidi="ar-SA"/>
        </w:rPr>
        <w:t>delle linee idriche di adduzione dei reflui, acqua necessaria per il lavaggio del personale e la pulizia degli</w:t>
      </w:r>
      <w:r w:rsidR="001E3E92">
        <w:rPr>
          <w:lang w:val="it-IT" w:eastAsia="it-IT" w:bidi="ar-SA"/>
        </w:rPr>
        <w:t xml:space="preserve"> </w:t>
      </w:r>
      <w:r w:rsidRPr="00A75287">
        <w:rPr>
          <w:lang w:val="it-IT" w:eastAsia="it-IT" w:bidi="ar-SA"/>
        </w:rPr>
        <w:t>attrezzi) non può annoverarsi tra i possibili impatti,</w:t>
      </w:r>
      <w:r w:rsidR="001E3E92">
        <w:rPr>
          <w:lang w:val="it-IT" w:eastAsia="it-IT" w:bidi="ar-SA"/>
        </w:rPr>
        <w:t xml:space="preserve"> </w:t>
      </w:r>
      <w:r w:rsidRPr="00A75287">
        <w:rPr>
          <w:lang w:val="it-IT" w:eastAsia="it-IT" w:bidi="ar-SA"/>
        </w:rPr>
        <w:t>date la quantità irrilevanti in gioco.</w:t>
      </w:r>
    </w:p>
    <w:p w:rsidR="00A75287" w:rsidRPr="00D21443" w:rsidRDefault="00D21443" w:rsidP="00A75287">
      <w:pPr>
        <w:rPr>
          <w:u w:val="single"/>
          <w:lang w:val="it-IT" w:eastAsia="it-IT" w:bidi="ar-SA"/>
        </w:rPr>
      </w:pPr>
      <w:r w:rsidRPr="00D21443">
        <w:rPr>
          <w:u w:val="single"/>
          <w:lang w:val="it-IT" w:eastAsia="it-IT" w:bidi="ar-SA"/>
        </w:rPr>
        <w:t>Fase di esercizio</w:t>
      </w:r>
    </w:p>
    <w:p w:rsidR="00D21443" w:rsidRPr="00D21443" w:rsidRDefault="00D21443" w:rsidP="00D21443">
      <w:pPr>
        <w:rPr>
          <w:lang w:val="it-IT" w:eastAsia="it-IT" w:bidi="ar-SA"/>
        </w:rPr>
      </w:pPr>
      <w:r w:rsidRPr="00D21443">
        <w:rPr>
          <w:lang w:val="it-IT" w:eastAsia="it-IT" w:bidi="ar-SA"/>
        </w:rPr>
        <w:lastRenderedPageBreak/>
        <w:t>Considerando la qualità delle acque depurate (tabella 4 dell’allegato 5 alla parte terza del DLgs</w:t>
      </w:r>
    </w:p>
    <w:p w:rsidR="00A75287" w:rsidRDefault="00D21443" w:rsidP="00D21443">
      <w:pPr>
        <w:rPr>
          <w:lang w:val="it-IT" w:eastAsia="it-IT" w:bidi="ar-SA"/>
        </w:rPr>
      </w:pPr>
      <w:r w:rsidRPr="00D21443">
        <w:rPr>
          <w:lang w:val="it-IT" w:eastAsia="it-IT" w:bidi="ar-SA"/>
        </w:rPr>
        <w:t>152/2006), unitamente:</w:t>
      </w:r>
    </w:p>
    <w:p w:rsidR="00D21443" w:rsidRDefault="00D21443" w:rsidP="00BA0310">
      <w:pPr>
        <w:pStyle w:val="Paragrafoelenco"/>
        <w:numPr>
          <w:ilvl w:val="0"/>
          <w:numId w:val="21"/>
        </w:numPr>
        <w:rPr>
          <w:lang w:val="it-IT" w:eastAsia="it-IT" w:bidi="ar-SA"/>
        </w:rPr>
      </w:pPr>
      <w:r w:rsidRPr="00D21443">
        <w:rPr>
          <w:lang w:val="it-IT" w:eastAsia="it-IT" w:bidi="ar-SA"/>
        </w:rPr>
        <w:t>All’assenza di pozzi in un raggio di 500 m dall’area oggetto di intervento tra le trincee, come sopra specificato;</w:t>
      </w:r>
    </w:p>
    <w:p w:rsidR="00D21443" w:rsidRDefault="00D21443" w:rsidP="00D21443">
      <w:pPr>
        <w:pStyle w:val="Paragrafoelenco"/>
        <w:numPr>
          <w:ilvl w:val="0"/>
          <w:numId w:val="21"/>
        </w:numPr>
        <w:rPr>
          <w:lang w:val="it-IT" w:eastAsia="it-IT" w:bidi="ar-SA"/>
        </w:rPr>
      </w:pPr>
      <w:r w:rsidRPr="00D21443">
        <w:rPr>
          <w:lang w:val="it-IT" w:eastAsia="it-IT" w:bidi="ar-SA"/>
        </w:rPr>
        <w:t>All’assenza di vuoti carsici di dimensioni metriche o inghiottitoi di origine carsica, a costituire</w:t>
      </w:r>
      <w:r>
        <w:rPr>
          <w:lang w:val="it-IT" w:eastAsia="it-IT" w:bidi="ar-SA"/>
        </w:rPr>
        <w:t xml:space="preserve"> </w:t>
      </w:r>
      <w:r w:rsidRPr="00D21443">
        <w:rPr>
          <w:lang w:val="it-IT" w:eastAsia="it-IT" w:bidi="ar-SA"/>
        </w:rPr>
        <w:t>potenziali vie preferenziali dei fluidi in profondità;</w:t>
      </w:r>
    </w:p>
    <w:p w:rsidR="00D21443" w:rsidRDefault="00D21443" w:rsidP="00D21443">
      <w:pPr>
        <w:pStyle w:val="Paragrafoelenco"/>
        <w:numPr>
          <w:ilvl w:val="0"/>
          <w:numId w:val="21"/>
        </w:numPr>
        <w:rPr>
          <w:lang w:val="it-IT" w:eastAsia="it-IT" w:bidi="ar-SA"/>
        </w:rPr>
      </w:pPr>
      <w:r w:rsidRPr="00D21443">
        <w:rPr>
          <w:lang w:val="it-IT" w:eastAsia="it-IT" w:bidi="ar-SA"/>
        </w:rPr>
        <w:t>Al franco di sicurezza di oltre 12</w:t>
      </w:r>
      <w:r>
        <w:rPr>
          <w:lang w:val="it-IT" w:eastAsia="it-IT" w:bidi="ar-SA"/>
        </w:rPr>
        <w:t>6</w:t>
      </w:r>
      <w:r w:rsidRPr="00D21443">
        <w:rPr>
          <w:lang w:val="it-IT" w:eastAsia="it-IT" w:bidi="ar-SA"/>
        </w:rPr>
        <w:t>m esistente tra il fondo trincee la falda idrica, in grado di</w:t>
      </w:r>
      <w:r>
        <w:rPr>
          <w:lang w:val="it-IT" w:eastAsia="it-IT" w:bidi="ar-SA"/>
        </w:rPr>
        <w:t xml:space="preserve"> </w:t>
      </w:r>
      <w:r w:rsidRPr="00D21443">
        <w:rPr>
          <w:lang w:val="it-IT" w:eastAsia="it-IT" w:bidi="ar-SA"/>
        </w:rPr>
        <w:t>garantire la natura azione di filtraggio degli strati del sottosuolo;</w:t>
      </w:r>
    </w:p>
    <w:p w:rsidR="00BA0310" w:rsidRPr="00AC6F00" w:rsidRDefault="00BA0310" w:rsidP="00BA0310">
      <w:pPr>
        <w:rPr>
          <w:b/>
          <w:lang w:val="it-IT" w:eastAsia="it-IT" w:bidi="ar-SA"/>
        </w:rPr>
      </w:pPr>
      <w:r w:rsidRPr="00AC6F00">
        <w:rPr>
          <w:b/>
          <w:lang w:val="it-IT" w:eastAsia="it-IT" w:bidi="ar-SA"/>
        </w:rPr>
        <w:t>si può affermare che gli impatti sulla componente idrica possono definirsi trascurabili.</w:t>
      </w:r>
    </w:p>
    <w:p w:rsidR="00D21443" w:rsidRDefault="00D21443" w:rsidP="00D21443">
      <w:pPr>
        <w:pStyle w:val="Titolo3"/>
        <w:rPr>
          <w:lang w:val="it-IT" w:eastAsia="it-IT" w:bidi="ar-SA"/>
        </w:rPr>
      </w:pPr>
      <w:bookmarkStart w:id="17" w:name="_Toc503981351"/>
      <w:r>
        <w:rPr>
          <w:lang w:val="it-IT" w:eastAsia="it-IT" w:bidi="ar-SA"/>
        </w:rPr>
        <w:t>Misure di mitigazione</w:t>
      </w:r>
      <w:bookmarkEnd w:id="17"/>
    </w:p>
    <w:p w:rsidR="007227B3" w:rsidRPr="00D21443" w:rsidRDefault="00D21443" w:rsidP="007227B3">
      <w:pPr>
        <w:rPr>
          <w:u w:val="single"/>
          <w:lang w:val="it-IT" w:eastAsia="it-IT" w:bidi="ar-SA"/>
        </w:rPr>
      </w:pPr>
      <w:r w:rsidRPr="00D21443">
        <w:rPr>
          <w:u w:val="single"/>
          <w:lang w:val="it-IT" w:eastAsia="it-IT" w:bidi="ar-SA"/>
        </w:rPr>
        <w:t>Fase di cantiere</w:t>
      </w:r>
    </w:p>
    <w:p w:rsidR="00D21443" w:rsidRDefault="00D21443" w:rsidP="00D21443">
      <w:pPr>
        <w:rPr>
          <w:lang w:val="it-IT" w:eastAsia="it-IT" w:bidi="ar-SA"/>
        </w:rPr>
      </w:pPr>
      <w:r w:rsidRPr="00D21443">
        <w:rPr>
          <w:lang w:val="it-IT" w:eastAsia="it-IT" w:bidi="ar-SA"/>
        </w:rPr>
        <w:t>Durante la fase di cantiere (scavi, rinterri, rilevati piccole opere edili) non ci sarà interferenza con la falda</w:t>
      </w:r>
      <w:r>
        <w:rPr>
          <w:lang w:val="it-IT" w:eastAsia="it-IT" w:bidi="ar-SA"/>
        </w:rPr>
        <w:t xml:space="preserve"> </w:t>
      </w:r>
      <w:r w:rsidRPr="00D21443">
        <w:rPr>
          <w:lang w:val="it-IT" w:eastAsia="it-IT" w:bidi="ar-SA"/>
        </w:rPr>
        <w:t>e quindi non potranno essere indotti impatti.</w:t>
      </w:r>
    </w:p>
    <w:p w:rsidR="00D21443" w:rsidRPr="00D21443" w:rsidRDefault="00D21443" w:rsidP="007227B3">
      <w:pPr>
        <w:rPr>
          <w:u w:val="single"/>
          <w:lang w:val="it-IT" w:eastAsia="it-IT" w:bidi="ar-SA"/>
        </w:rPr>
      </w:pPr>
      <w:r w:rsidRPr="00D21443">
        <w:rPr>
          <w:u w:val="single"/>
          <w:lang w:val="it-IT" w:eastAsia="it-IT" w:bidi="ar-SA"/>
        </w:rPr>
        <w:t>Fase di esercizio</w:t>
      </w:r>
    </w:p>
    <w:p w:rsidR="007227B3" w:rsidRDefault="00D21443" w:rsidP="00D21443">
      <w:pPr>
        <w:rPr>
          <w:lang w:val="it-IT" w:eastAsia="it-IT" w:bidi="ar-SA"/>
        </w:rPr>
      </w:pPr>
      <w:r w:rsidRPr="00D21443">
        <w:rPr>
          <w:lang w:val="it-IT" w:eastAsia="it-IT" w:bidi="ar-SA"/>
        </w:rPr>
        <w:t>In base alle indagini condotte e alle informazioni disponibili, non vi sono potenziali impatti indotti sulla</w:t>
      </w:r>
      <w:r>
        <w:rPr>
          <w:lang w:val="it-IT" w:eastAsia="it-IT" w:bidi="ar-SA"/>
        </w:rPr>
        <w:t xml:space="preserve"> </w:t>
      </w:r>
      <w:r w:rsidRPr="00D21443">
        <w:rPr>
          <w:lang w:val="it-IT" w:eastAsia="it-IT" w:bidi="ar-SA"/>
        </w:rPr>
        <w:t>componente idrica; ciò nonostante, qualora si registrasse un comportamento anomalo di capacità</w:t>
      </w:r>
      <w:r>
        <w:rPr>
          <w:lang w:val="it-IT" w:eastAsia="it-IT" w:bidi="ar-SA"/>
        </w:rPr>
        <w:t xml:space="preserve"> </w:t>
      </w:r>
      <w:r w:rsidRPr="00D21443">
        <w:rPr>
          <w:lang w:val="it-IT" w:eastAsia="it-IT" w:bidi="ar-SA"/>
        </w:rPr>
        <w:t>drenante delle trincee, si interverrà previo monitoraggio geognostico suppletivo.</w:t>
      </w:r>
    </w:p>
    <w:p w:rsidR="007227B3" w:rsidRDefault="007227B3" w:rsidP="007227B3">
      <w:pPr>
        <w:pStyle w:val="Titolo2"/>
      </w:pPr>
      <w:bookmarkStart w:id="18" w:name="_Toc503981352"/>
      <w:r>
        <w:t>Suolo e sottosuolo</w:t>
      </w:r>
      <w:bookmarkEnd w:id="18"/>
    </w:p>
    <w:p w:rsidR="007227B3" w:rsidRDefault="007227B3" w:rsidP="000049AD">
      <w:pPr>
        <w:rPr>
          <w:lang w:val="it-IT"/>
        </w:rPr>
      </w:pPr>
      <w:r>
        <w:rPr>
          <w:lang w:val="it-IT"/>
        </w:rPr>
        <w:t>L’intervento ricade in area a vocazione prettamente agricola. Da un punto di vista metodologico, l’impatto potenziale sulle componenti suolo e sottosuolo è stato valutato seguendo il seguente schema concettuale:</w:t>
      </w:r>
    </w:p>
    <w:p w:rsidR="007227B3" w:rsidRDefault="007227B3" w:rsidP="007227B3">
      <w:pPr>
        <w:jc w:val="center"/>
        <w:rPr>
          <w:lang w:val="it-IT"/>
        </w:rPr>
      </w:pPr>
      <w:r>
        <w:rPr>
          <w:noProof/>
          <w:lang w:val="it-IT" w:eastAsia="it-IT" w:bidi="ar-SA"/>
        </w:rPr>
        <w:drawing>
          <wp:inline distT="0" distB="0" distL="0" distR="0">
            <wp:extent cx="4900392" cy="2541319"/>
            <wp:effectExtent l="0" t="0" r="0" b="0"/>
            <wp:docPr id="235" name="Immagin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903467" cy="2542914"/>
                    </a:xfrm>
                    <a:prstGeom prst="rect">
                      <a:avLst/>
                    </a:prstGeom>
                  </pic:spPr>
                </pic:pic>
              </a:graphicData>
            </a:graphic>
          </wp:inline>
        </w:drawing>
      </w:r>
    </w:p>
    <w:p w:rsidR="007227B3" w:rsidRPr="007227B3" w:rsidRDefault="007227B3" w:rsidP="007227B3">
      <w:pPr>
        <w:rPr>
          <w:lang w:val="it-IT"/>
        </w:rPr>
      </w:pPr>
      <w:r w:rsidRPr="007227B3">
        <w:rPr>
          <w:lang w:val="it-IT"/>
        </w:rPr>
        <w:t xml:space="preserve">Con consumo di suolo si intendono tutti quegli utilizzi a fini urbani, residenziali, produttivi, commerciali, infrastrutturali della risorsa da parte dell'uomo che ne determinano una riduzione quantitativa o qualitativa. Se si considera il consumo di suolo direttamente connesso all'area in </w:t>
      </w:r>
      <w:r w:rsidRPr="007227B3">
        <w:rPr>
          <w:lang w:val="it-IT"/>
        </w:rPr>
        <w:lastRenderedPageBreak/>
        <w:t xml:space="preserve">esame, la riduzione della risorsa suolo è da intendersi essenzialmente in senso quantitativo e legata all’esecuzione del recapito finale (trincee drenanti). </w:t>
      </w:r>
    </w:p>
    <w:p w:rsidR="007227B3" w:rsidRPr="007227B3" w:rsidRDefault="007227B3" w:rsidP="007227B3">
      <w:pPr>
        <w:rPr>
          <w:lang w:val="it-IT"/>
        </w:rPr>
      </w:pPr>
      <w:r w:rsidRPr="007227B3">
        <w:rPr>
          <w:lang w:val="it-IT"/>
        </w:rPr>
        <w:t xml:space="preserve">In particolare gli impatti attesi potranno essere: </w:t>
      </w:r>
    </w:p>
    <w:p w:rsidR="006755F6" w:rsidRDefault="007227B3" w:rsidP="006755F6">
      <w:pPr>
        <w:pStyle w:val="Paragrafoelenco"/>
        <w:numPr>
          <w:ilvl w:val="0"/>
          <w:numId w:val="11"/>
        </w:numPr>
        <w:rPr>
          <w:lang w:val="it-IT"/>
        </w:rPr>
      </w:pPr>
      <w:r w:rsidRPr="006755F6">
        <w:rPr>
          <w:lang w:val="it-IT"/>
        </w:rPr>
        <w:t>Sottrazione di suolo potenzialmente utilizzabile per altri scopi (es. Agricoli), impatto diretto;</w:t>
      </w:r>
    </w:p>
    <w:p w:rsidR="006755F6" w:rsidRDefault="007227B3" w:rsidP="00947A42">
      <w:pPr>
        <w:pStyle w:val="Paragrafoelenco"/>
        <w:numPr>
          <w:ilvl w:val="0"/>
          <w:numId w:val="11"/>
        </w:numPr>
        <w:rPr>
          <w:lang w:val="it-IT"/>
        </w:rPr>
      </w:pPr>
      <w:r w:rsidRPr="006755F6">
        <w:rPr>
          <w:lang w:val="it-IT"/>
        </w:rPr>
        <w:t>Modificazioni del processo di percolazione delle acque nel sottosuolo, impatto diretto;</w:t>
      </w:r>
    </w:p>
    <w:p w:rsidR="007227B3" w:rsidRPr="006755F6" w:rsidRDefault="007227B3" w:rsidP="00947A42">
      <w:pPr>
        <w:pStyle w:val="Paragrafoelenco"/>
        <w:numPr>
          <w:ilvl w:val="0"/>
          <w:numId w:val="11"/>
        </w:numPr>
        <w:rPr>
          <w:lang w:val="it-IT"/>
        </w:rPr>
      </w:pPr>
      <w:r w:rsidRPr="006755F6">
        <w:rPr>
          <w:lang w:val="it-IT"/>
        </w:rPr>
        <w:t>Potenziale alterazione degli ecosistemi naturali, impatto diretto.</w:t>
      </w:r>
    </w:p>
    <w:p w:rsidR="006755F6" w:rsidRDefault="006755F6" w:rsidP="006755F6">
      <w:pPr>
        <w:pStyle w:val="Titolo3"/>
        <w:rPr>
          <w:lang w:val="it-IT"/>
        </w:rPr>
      </w:pPr>
      <w:bookmarkStart w:id="19" w:name="_Toc503981353"/>
      <w:r>
        <w:rPr>
          <w:lang w:val="it-IT"/>
        </w:rPr>
        <w:t>Consumo di suolo</w:t>
      </w:r>
      <w:bookmarkEnd w:id="19"/>
    </w:p>
    <w:p w:rsidR="006755F6" w:rsidRPr="006755F6" w:rsidRDefault="006755F6" w:rsidP="006755F6">
      <w:pPr>
        <w:rPr>
          <w:lang w:val="it-IT"/>
        </w:rPr>
      </w:pPr>
      <w:r w:rsidRPr="006755F6">
        <w:rPr>
          <w:lang w:val="it-IT"/>
        </w:rPr>
        <w:t xml:space="preserve">Il territorio di </w:t>
      </w:r>
      <w:r>
        <w:rPr>
          <w:lang w:val="it-IT"/>
        </w:rPr>
        <w:t>Taurisano</w:t>
      </w:r>
      <w:r w:rsidRPr="006755F6">
        <w:rPr>
          <w:lang w:val="it-IT"/>
        </w:rPr>
        <w:t xml:space="preserve"> ha una superficie totale di </w:t>
      </w:r>
      <w:r>
        <w:rPr>
          <w:lang w:val="it-IT"/>
        </w:rPr>
        <w:t>2332</w:t>
      </w:r>
      <w:r w:rsidRPr="006755F6">
        <w:rPr>
          <w:lang w:val="it-IT"/>
        </w:rPr>
        <w:t xml:space="preserve"> ha. A fronte di una Superficie Agricola Utilizzata (SAU) di </w:t>
      </w:r>
      <w:r>
        <w:rPr>
          <w:lang w:val="it-IT"/>
        </w:rPr>
        <w:t>1414</w:t>
      </w:r>
      <w:r w:rsidRPr="006755F6">
        <w:rPr>
          <w:lang w:val="it-IT"/>
        </w:rPr>
        <w:t xml:space="preserve"> ha</w:t>
      </w:r>
      <w:r w:rsidRPr="006755F6">
        <w:rPr>
          <w:rStyle w:val="Rimandonotaapidipagina"/>
          <w:rFonts w:asciiTheme="minorHAnsi" w:hAnsiTheme="minorHAnsi"/>
          <w:szCs w:val="24"/>
          <w:lang w:val="it-IT"/>
        </w:rPr>
        <w:footnoteReference w:id="3"/>
      </w:r>
      <w:r w:rsidRPr="006755F6">
        <w:rPr>
          <w:lang w:val="it-IT"/>
        </w:rPr>
        <w:t xml:space="preserve">, la sottrazione di suolo agricolo è pari a </w:t>
      </w:r>
      <w:r>
        <w:rPr>
          <w:lang w:val="it-IT"/>
        </w:rPr>
        <w:t>2,5</w:t>
      </w:r>
      <w:r w:rsidRPr="006755F6">
        <w:rPr>
          <w:lang w:val="it-IT"/>
        </w:rPr>
        <w:t xml:space="preserve">ha. Il calcolo della percentuale di sottrazione di suolo è </w:t>
      </w:r>
      <w:r>
        <w:rPr>
          <w:lang w:val="it-IT"/>
        </w:rPr>
        <w:t>pari a circa 0.18%</w:t>
      </w:r>
      <w:r w:rsidRPr="006755F6">
        <w:rPr>
          <w:lang w:val="it-IT"/>
        </w:rPr>
        <w:t>. Pertanto, gli impatti diretti ed indiretti, relativi al consumo di suolo, si possono considerare trascurabili.</w:t>
      </w:r>
    </w:p>
    <w:p w:rsidR="006755F6" w:rsidRPr="00FD3407" w:rsidRDefault="00FD3407" w:rsidP="000049AD">
      <w:pPr>
        <w:rPr>
          <w:u w:val="single"/>
          <w:lang w:val="it-IT"/>
        </w:rPr>
      </w:pPr>
      <w:r w:rsidRPr="00FD3407">
        <w:rPr>
          <w:u w:val="single"/>
          <w:lang w:val="it-IT"/>
        </w:rPr>
        <w:t>Fase di cantiere</w:t>
      </w:r>
    </w:p>
    <w:p w:rsidR="007227B3" w:rsidRDefault="00FD3407" w:rsidP="000049AD">
      <w:pPr>
        <w:rPr>
          <w:lang w:val="it-IT"/>
        </w:rPr>
      </w:pPr>
      <w:r w:rsidRPr="00FD3407">
        <w:rPr>
          <w:lang w:val="it-IT"/>
        </w:rPr>
        <w:t>Durante la fase di cantiere non si avrà necessità di approvvigionamento materiali di estrazione da altre cave in quanto i materiali scavati nell’ambito del cantiere (scavi per trincee) saranno riutilizzati nell’ambito del cantiere stesso</w:t>
      </w:r>
      <w:r>
        <w:rPr>
          <w:lang w:val="it-IT"/>
        </w:rPr>
        <w:t>.</w:t>
      </w:r>
      <w:r w:rsidRPr="00AF046F">
        <w:rPr>
          <w:lang w:val="it-IT"/>
        </w:rPr>
        <w:t xml:space="preserve"> </w:t>
      </w:r>
      <w:r w:rsidRPr="00FD3407">
        <w:rPr>
          <w:lang w:val="it-IT"/>
        </w:rPr>
        <w:t>In particolare si prevede di riutilizzare parte del materiale roccioso proveniente dall’escavazione, esente da argilla</w:t>
      </w:r>
      <w:r>
        <w:rPr>
          <w:lang w:val="it-IT"/>
        </w:rPr>
        <w:t>:</w:t>
      </w:r>
    </w:p>
    <w:p w:rsidR="00FD3407" w:rsidRDefault="00FD3407" w:rsidP="00947A42">
      <w:pPr>
        <w:pStyle w:val="Paragrafoelenco"/>
        <w:numPr>
          <w:ilvl w:val="0"/>
          <w:numId w:val="11"/>
        </w:numPr>
        <w:rPr>
          <w:lang w:val="it-IT"/>
        </w:rPr>
      </w:pPr>
      <w:r w:rsidRPr="00FD3407">
        <w:rPr>
          <w:lang w:val="it-IT"/>
        </w:rPr>
        <w:t>Per la formazione dei rinterri delle tubazioni per i collegamenti idraulici di progetto;</w:t>
      </w:r>
    </w:p>
    <w:p w:rsidR="00FD3407" w:rsidRPr="00FD3407" w:rsidRDefault="00FD3407" w:rsidP="00FD3407">
      <w:pPr>
        <w:pStyle w:val="Paragrafoelenco"/>
        <w:numPr>
          <w:ilvl w:val="0"/>
          <w:numId w:val="11"/>
        </w:numPr>
        <w:rPr>
          <w:lang w:val="it-IT"/>
        </w:rPr>
      </w:pPr>
      <w:r w:rsidRPr="00FD3407">
        <w:rPr>
          <w:lang w:val="it-IT"/>
        </w:rPr>
        <w:t xml:space="preserve">Per </w:t>
      </w:r>
      <w:r>
        <w:rPr>
          <w:lang w:val="it-IT"/>
        </w:rPr>
        <w:t>la formazione della rampa per accesso all’area di cantiere;</w:t>
      </w:r>
    </w:p>
    <w:p w:rsidR="00FD3407" w:rsidRPr="00FD3407" w:rsidRDefault="00FD3407" w:rsidP="00947A42">
      <w:pPr>
        <w:pStyle w:val="Paragrafoelenco"/>
        <w:numPr>
          <w:ilvl w:val="0"/>
          <w:numId w:val="11"/>
        </w:numPr>
        <w:rPr>
          <w:lang w:val="it-IT"/>
        </w:rPr>
      </w:pPr>
      <w:r w:rsidRPr="00FD3407">
        <w:rPr>
          <w:lang w:val="it-IT"/>
        </w:rPr>
        <w:t>Per la formazione del rilevato di lavaggio</w:t>
      </w:r>
      <w:r w:rsidR="00214583">
        <w:rPr>
          <w:lang w:val="it-IT"/>
        </w:rPr>
        <w:t>.</w:t>
      </w:r>
    </w:p>
    <w:p w:rsidR="00FD3407" w:rsidRPr="00947A42" w:rsidRDefault="00947A42" w:rsidP="00947A42">
      <w:pPr>
        <w:tabs>
          <w:tab w:val="left" w:pos="1440"/>
        </w:tabs>
        <w:rPr>
          <w:u w:val="single"/>
          <w:lang w:val="it-IT"/>
        </w:rPr>
      </w:pPr>
      <w:r w:rsidRPr="00947A42">
        <w:rPr>
          <w:u w:val="single"/>
          <w:lang w:val="it-IT"/>
        </w:rPr>
        <w:t>Fase di esercizio</w:t>
      </w:r>
    </w:p>
    <w:p w:rsidR="007227B3" w:rsidRDefault="00947A42" w:rsidP="000049AD">
      <w:pPr>
        <w:rPr>
          <w:lang w:val="it-IT"/>
        </w:rPr>
      </w:pPr>
      <w:r w:rsidRPr="00947A42">
        <w:rPr>
          <w:lang w:val="it-IT"/>
        </w:rPr>
        <w:t>Nella fase di esercizio si potrà avere ulteriore consumo di suolo, inteso come impatto indiretto, solo in caso di eventi di manutenzione e necessità di sostituzione del fondo trincea con il trasporto in situ di materiale da estrazione da altri siti (cave). L’impatto si può considerare trascurabile in considerazione delle proprietà dimensionali dell’opera ed in considerazione del fatto che gli approvvigionamenti esterni, seppur in gran parte limitati dalle operazioni di lavaggio e riuso dei materiali, rientrano nella normale operatività dell’opera in progetto.</w:t>
      </w:r>
    </w:p>
    <w:p w:rsidR="00947A42" w:rsidRDefault="00947A42" w:rsidP="00947A42">
      <w:pPr>
        <w:pStyle w:val="Titolo3"/>
        <w:rPr>
          <w:lang w:val="it-IT"/>
        </w:rPr>
      </w:pPr>
      <w:bookmarkStart w:id="20" w:name="_Toc503981354"/>
      <w:r>
        <w:rPr>
          <w:lang w:val="it-IT"/>
        </w:rPr>
        <w:t>Fenomeni di instabilità</w:t>
      </w:r>
      <w:bookmarkEnd w:id="20"/>
    </w:p>
    <w:p w:rsidR="00947A42" w:rsidRPr="00947A42" w:rsidRDefault="00947A42" w:rsidP="00947A42">
      <w:pPr>
        <w:rPr>
          <w:lang w:val="it-IT"/>
        </w:rPr>
      </w:pPr>
      <w:r w:rsidRPr="00947A42">
        <w:rPr>
          <w:lang w:val="it-IT"/>
        </w:rPr>
        <w:t xml:space="preserve">L’area di intervento, si inserisce all’interno di una vasta piana agricola, senza alture o colline di rilievo o versanti franosi. In particolare l’area di intervento non rientra in: </w:t>
      </w:r>
    </w:p>
    <w:p w:rsidR="00947A42" w:rsidRDefault="00947A42" w:rsidP="00947A42">
      <w:pPr>
        <w:pStyle w:val="Paragrafoelenco"/>
        <w:numPr>
          <w:ilvl w:val="0"/>
          <w:numId w:val="11"/>
        </w:numPr>
        <w:rPr>
          <w:lang w:val="it-IT"/>
        </w:rPr>
      </w:pPr>
      <w:r w:rsidRPr="00947A42">
        <w:rPr>
          <w:lang w:val="it-IT"/>
        </w:rPr>
        <w:t>Aree a pericolosità a pericolosità di frana PG1, PG2, o PG3 così come desumibile dal PAI Puglia;</w:t>
      </w:r>
    </w:p>
    <w:p w:rsidR="00947A42" w:rsidRPr="00947A42" w:rsidRDefault="00947A42" w:rsidP="00947A42">
      <w:pPr>
        <w:pStyle w:val="Paragrafoelenco"/>
        <w:numPr>
          <w:ilvl w:val="0"/>
          <w:numId w:val="11"/>
        </w:numPr>
        <w:rPr>
          <w:lang w:val="it-IT"/>
        </w:rPr>
      </w:pPr>
      <w:r w:rsidRPr="00947A42">
        <w:rPr>
          <w:lang w:val="it-IT"/>
        </w:rPr>
        <w:t>Aree incluse nell’ inventario frane tenuto dall’ ISPRA (Progetto IFFI).</w:t>
      </w:r>
    </w:p>
    <w:p w:rsidR="007227B3" w:rsidRDefault="00947A42" w:rsidP="00947A42">
      <w:pPr>
        <w:rPr>
          <w:lang w:val="it-IT"/>
        </w:rPr>
      </w:pPr>
      <w:r w:rsidRPr="00947A42">
        <w:rPr>
          <w:lang w:val="it-IT"/>
        </w:rPr>
        <w:t>Pertanto, viste le caratteristiche morfologiche del territorio in oggetto nonché la limitata estensione areale ed in profondità dell’opera, l’eventualità che siano indotti fenomeni di instabilità può quindi definirsi assente, tanto in fase di cantiere quanto di esercizio.</w:t>
      </w:r>
    </w:p>
    <w:p w:rsidR="004846B5" w:rsidRDefault="004846B5" w:rsidP="004846B5">
      <w:pPr>
        <w:keepNext/>
      </w:pPr>
      <w:r>
        <w:rPr>
          <w:rFonts w:asciiTheme="minorHAnsi" w:hAnsiTheme="minorHAnsi"/>
          <w:noProof/>
          <w:szCs w:val="24"/>
          <w:lang w:val="it-IT" w:eastAsia="it-IT" w:bidi="ar-SA"/>
        </w:rPr>
        <w:lastRenderedPageBreak/>
        <w:pict>
          <v:shape id="AutoShape 22" o:spid="_x0000_s1028" type="#_x0000_t48" style="position:absolute;left:0;text-align:left;margin-left:326.4pt;margin-top:74.65pt;width:94.4pt;height:15.6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" adj="-13471,68745,-7255,8877,-1327,8877">
            <v:textbox style="mso-next-textbox:#AutoShape 22">
              <w:txbxContent>
                <w:p w:rsidR="00AF046F" w:rsidRDefault="00AF046F" w:rsidP="00A4525C">
                  <w:pPr>
                    <w:spacing w:before="0" w:after="0"/>
                    <w:jc w:val="left"/>
                  </w:pPr>
                  <w:r w:rsidRPr="00A4525C">
                    <w:rPr>
                      <w:sz w:val="14"/>
                      <w:szCs w:val="14"/>
                    </w:rPr>
                    <w:t>Area di</w:t>
                  </w:r>
                  <w:r>
                    <w:t xml:space="preserve"> </w:t>
                  </w:r>
                  <w:proofErr w:type="spellStart"/>
                  <w:r w:rsidRPr="00A4525C">
                    <w:rPr>
                      <w:sz w:val="14"/>
                      <w:szCs w:val="14"/>
                    </w:rPr>
                    <w:t>intervento</w:t>
                  </w:r>
                  <w:proofErr w:type="spellEnd"/>
                </w:p>
              </w:txbxContent>
            </v:textbox>
            <o:callout v:ext="edit" minusy="t"/>
          </v:shape>
        </w:pict>
      </w:r>
      <w:r>
        <w:rPr>
          <w:rFonts w:asciiTheme="minorHAnsi" w:hAnsiTheme="minorHAnsi"/>
          <w:noProof/>
          <w:szCs w:val="24"/>
          <w:lang w:val="it-IT" w:eastAsia="it-IT" w:bidi="ar-SA"/>
        </w:rPr>
        <w:pict>
          <v:rect id="Rectangle 24" o:spid="_x0000_s1033" style="position:absolute;left:0;text-align:left;margin-left:257.1pt;margin-top:127.6pt;width:25.15pt;height:27.1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" filled="f" strokecolor="red" strokeweight="1.5pt"/>
        </w:pict>
      </w:r>
      <w:r w:rsidR="00A4525C">
        <w:rPr>
          <w:noProof/>
          <w:lang w:val="it-IT" w:eastAsia="it-IT" w:bidi="ar-SA"/>
        </w:rPr>
        <w:drawing>
          <wp:inline distT="0" distB="0" distL="0" distR="0">
            <wp:extent cx="6116006" cy="3364992"/>
            <wp:effectExtent l="0" t="0" r="0" b="6985"/>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41442" cy="3378987"/>
                    </a:xfrm>
                    <a:prstGeom prst="rect">
                      <a:avLst/>
                    </a:prstGeom>
                  </pic:spPr>
                </pic:pic>
              </a:graphicData>
            </a:graphic>
          </wp:inline>
        </w:drawing>
      </w:r>
    </w:p>
    <w:p w:rsidR="00A4525C" w:rsidRDefault="004846B5" w:rsidP="004846B5">
      <w:pPr>
        <w:pStyle w:val="Didascalia"/>
      </w:pPr>
      <w:proofErr w:type="spellStart"/>
      <w:r>
        <w:t>Figura</w:t>
      </w:r>
      <w:proofErr w:type="spellEnd"/>
      <w:r>
        <w:t xml:space="preserve"> 25 - </w:t>
      </w:r>
      <w:proofErr w:type="spellStart"/>
      <w:r w:rsidRPr="004846B5">
        <w:t>Webgis</w:t>
      </w:r>
      <w:proofErr w:type="spellEnd"/>
      <w:r w:rsidRPr="004846B5">
        <w:t xml:space="preserve"> PROGETTO IFFI – ISPRA </w:t>
      </w:r>
      <w:proofErr w:type="spellStart"/>
      <w:r w:rsidRPr="004846B5">
        <w:t>ed</w:t>
      </w:r>
      <w:proofErr w:type="spellEnd"/>
      <w:r w:rsidRPr="004846B5">
        <w:t xml:space="preserve"> </w:t>
      </w:r>
      <w:proofErr w:type="spellStart"/>
      <w:r w:rsidRPr="004846B5">
        <w:t>indicazione</w:t>
      </w:r>
      <w:proofErr w:type="spellEnd"/>
      <w:r w:rsidRPr="004846B5">
        <w:t xml:space="preserve"> area di </w:t>
      </w:r>
      <w:proofErr w:type="spellStart"/>
      <w:r w:rsidRPr="004846B5">
        <w:t>intervento</w:t>
      </w:r>
      <w:proofErr w:type="spellEnd"/>
    </w:p>
    <w:p w:rsidR="00A4525C" w:rsidRDefault="00A4525C" w:rsidP="000049AD">
      <w:pPr>
        <w:rPr>
          <w:lang w:val="it-IT"/>
        </w:rPr>
      </w:pPr>
    </w:p>
    <w:p w:rsidR="00C63FE8" w:rsidRDefault="00634500" w:rsidP="00C63FE8">
      <w:pPr>
        <w:pStyle w:val="Titolo3"/>
        <w:rPr>
          <w:lang w:val="it-IT"/>
        </w:rPr>
      </w:pPr>
      <w:bookmarkStart w:id="21" w:name="_Toc503981355"/>
      <w:r>
        <w:rPr>
          <w:lang w:val="it-IT"/>
        </w:rPr>
        <w:t>Contaminazione</w:t>
      </w:r>
      <w:bookmarkEnd w:id="21"/>
    </w:p>
    <w:p w:rsidR="007227B3" w:rsidRDefault="00141DFA" w:rsidP="000049AD">
      <w:pPr>
        <w:rPr>
          <w:lang w:val="it-IT"/>
        </w:rPr>
      </w:pPr>
      <w:r w:rsidRPr="00141DFA">
        <w:rPr>
          <w:lang w:val="it-IT"/>
        </w:rPr>
        <w:t>Tale impatto è esclusivamente ascrivibile a perdite a carico dei mezzi di cantiere.</w:t>
      </w:r>
    </w:p>
    <w:p w:rsidR="00141DFA" w:rsidRDefault="00141DFA" w:rsidP="000049AD">
      <w:pPr>
        <w:rPr>
          <w:lang w:val="it-IT"/>
        </w:rPr>
      </w:pPr>
    </w:p>
    <w:p w:rsidR="007227B3" w:rsidRPr="00141DFA" w:rsidRDefault="00141DFA" w:rsidP="000049AD">
      <w:pPr>
        <w:rPr>
          <w:u w:val="single"/>
          <w:lang w:val="it-IT"/>
        </w:rPr>
      </w:pPr>
      <w:r w:rsidRPr="00141DFA">
        <w:rPr>
          <w:u w:val="single"/>
          <w:lang w:val="it-IT"/>
        </w:rPr>
        <w:t>Fase di cantiere</w:t>
      </w:r>
    </w:p>
    <w:p w:rsidR="007227B3" w:rsidRDefault="00141DFA" w:rsidP="000049AD">
      <w:pPr>
        <w:rPr>
          <w:lang w:val="it-IT"/>
        </w:rPr>
      </w:pPr>
      <w:r w:rsidRPr="00141DFA">
        <w:rPr>
          <w:lang w:val="it-IT"/>
        </w:rPr>
        <w:t xml:space="preserve">Durante la fase di cantiere (scavi, </w:t>
      </w:r>
      <w:proofErr w:type="spellStart"/>
      <w:r w:rsidRPr="00141DFA">
        <w:rPr>
          <w:lang w:val="it-IT"/>
        </w:rPr>
        <w:t>reinterri</w:t>
      </w:r>
      <w:proofErr w:type="spellEnd"/>
      <w:r w:rsidRPr="00141DFA">
        <w:rPr>
          <w:lang w:val="it-IT"/>
        </w:rPr>
        <w:t>, rilevati piccole opere edili) non ci saranno impatti da contaminazione atteso che verranno presi tutti gli accorgimenti necessari per evitare la caduta al suolo di inquinanti legati all’utilizzo delle macchine operatrici.</w:t>
      </w:r>
    </w:p>
    <w:p w:rsidR="007227B3" w:rsidRDefault="007227B3" w:rsidP="000049AD">
      <w:pPr>
        <w:rPr>
          <w:lang w:val="it-IT"/>
        </w:rPr>
      </w:pPr>
    </w:p>
    <w:p w:rsidR="00141DFA" w:rsidRPr="00141DFA" w:rsidRDefault="00141DFA" w:rsidP="000049AD">
      <w:pPr>
        <w:rPr>
          <w:u w:val="single"/>
          <w:lang w:val="it-IT"/>
        </w:rPr>
      </w:pPr>
      <w:r w:rsidRPr="00141DFA">
        <w:rPr>
          <w:u w:val="single"/>
          <w:lang w:val="it-IT"/>
        </w:rPr>
        <w:t>Fase di esercizio</w:t>
      </w:r>
    </w:p>
    <w:p w:rsidR="00141DFA" w:rsidRPr="00141DFA" w:rsidRDefault="00141DFA" w:rsidP="00141DFA">
      <w:pPr>
        <w:rPr>
          <w:lang w:val="it-IT"/>
        </w:rPr>
      </w:pPr>
      <w:r w:rsidRPr="00141DFA">
        <w:rPr>
          <w:lang w:val="it-IT"/>
        </w:rPr>
        <w:t>Per quanto riguarda i potenziali rischi in</w:t>
      </w:r>
      <w:r>
        <w:rPr>
          <w:lang w:val="it-IT"/>
        </w:rPr>
        <w:t xml:space="preserve"> </w:t>
      </w:r>
      <w:r w:rsidRPr="00141DFA">
        <w:rPr>
          <w:lang w:val="it-IT"/>
        </w:rPr>
        <w:t>fase di esercizio, in considerazione delle caratteristiche delle acque depurate, l'impatto analizzato può ritenersi nullo.</w:t>
      </w:r>
    </w:p>
    <w:p w:rsidR="00A4525C" w:rsidRDefault="00634500" w:rsidP="00C5047A">
      <w:pPr>
        <w:pStyle w:val="Titolo3"/>
        <w:rPr>
          <w:lang w:val="it-IT"/>
        </w:rPr>
      </w:pPr>
      <w:bookmarkStart w:id="22" w:name="_Toc503981356"/>
      <w:r>
        <w:rPr>
          <w:lang w:val="it-IT"/>
        </w:rPr>
        <w:t>Misure di mitigazione</w:t>
      </w:r>
      <w:bookmarkEnd w:id="22"/>
    </w:p>
    <w:p w:rsidR="00A4525C" w:rsidRPr="00C5047A" w:rsidRDefault="00C5047A" w:rsidP="000049AD">
      <w:pPr>
        <w:rPr>
          <w:u w:val="single"/>
          <w:lang w:val="it-IT"/>
        </w:rPr>
      </w:pPr>
      <w:r w:rsidRPr="00C5047A">
        <w:rPr>
          <w:u w:val="single"/>
          <w:lang w:val="it-IT"/>
        </w:rPr>
        <w:t>Fase di cantiere</w:t>
      </w:r>
    </w:p>
    <w:p w:rsidR="00C5047A" w:rsidRPr="00C5047A" w:rsidRDefault="00C5047A" w:rsidP="00C5047A">
      <w:pPr>
        <w:rPr>
          <w:lang w:val="it-IT"/>
        </w:rPr>
      </w:pPr>
      <w:r w:rsidRPr="00C5047A">
        <w:rPr>
          <w:lang w:val="it-IT"/>
        </w:rPr>
        <w:t>Le misure di salvaguardia nei confronti di eventi accidentali che possono comportare rischi per l’ambiente messe in atto all’interno dell’area di intervento riguardano una serie di accorgimenti operativi e gestionali atti a svolgere un ruolo preventivo così descritte:</w:t>
      </w:r>
    </w:p>
    <w:p w:rsidR="00C5047A" w:rsidRDefault="00C5047A" w:rsidP="00C5047A">
      <w:pPr>
        <w:pStyle w:val="Paragrafoelenco"/>
        <w:numPr>
          <w:ilvl w:val="0"/>
          <w:numId w:val="11"/>
        </w:numPr>
        <w:rPr>
          <w:lang w:val="it-IT"/>
        </w:rPr>
      </w:pPr>
      <w:r w:rsidRPr="00C5047A">
        <w:rPr>
          <w:lang w:val="it-IT"/>
        </w:rPr>
        <w:t>Separazione e trasporto dei rifiuti come per legge;</w:t>
      </w:r>
    </w:p>
    <w:p w:rsidR="00C5047A" w:rsidRDefault="00C5047A" w:rsidP="00C90AB4">
      <w:pPr>
        <w:pStyle w:val="Paragrafoelenco"/>
        <w:numPr>
          <w:ilvl w:val="0"/>
          <w:numId w:val="11"/>
        </w:numPr>
        <w:rPr>
          <w:lang w:val="it-IT"/>
        </w:rPr>
      </w:pPr>
      <w:r w:rsidRPr="00C5047A">
        <w:rPr>
          <w:lang w:val="it-IT"/>
        </w:rPr>
        <w:t>Controllo periodico degli automezzi;</w:t>
      </w:r>
    </w:p>
    <w:p w:rsidR="00C5047A" w:rsidRPr="00C5047A" w:rsidRDefault="00C5047A" w:rsidP="00C90AB4">
      <w:pPr>
        <w:pStyle w:val="Paragrafoelenco"/>
        <w:numPr>
          <w:ilvl w:val="0"/>
          <w:numId w:val="11"/>
        </w:numPr>
        <w:rPr>
          <w:lang w:val="it-IT"/>
        </w:rPr>
      </w:pPr>
      <w:r w:rsidRPr="00C5047A">
        <w:rPr>
          <w:lang w:val="it-IT"/>
        </w:rPr>
        <w:lastRenderedPageBreak/>
        <w:t>Contenimento in serbatoi stagni degli oli lubrificanti.</w:t>
      </w:r>
    </w:p>
    <w:p w:rsidR="00A4525C" w:rsidRDefault="00C5047A" w:rsidP="00C5047A">
      <w:pPr>
        <w:rPr>
          <w:lang w:val="it-IT"/>
        </w:rPr>
      </w:pPr>
      <w:r w:rsidRPr="00C5047A">
        <w:rPr>
          <w:lang w:val="it-IT"/>
        </w:rPr>
        <w:t>Presso il sito saranno inoltre presenti idonei materiali assorbenti per garantire un intervento rapido ed efficiente.</w:t>
      </w:r>
    </w:p>
    <w:p w:rsidR="00A4525C" w:rsidRDefault="00A4525C" w:rsidP="000049AD">
      <w:pPr>
        <w:rPr>
          <w:lang w:val="it-IT"/>
        </w:rPr>
      </w:pPr>
    </w:p>
    <w:p w:rsidR="00C5047A" w:rsidRPr="00C5047A" w:rsidRDefault="00C5047A" w:rsidP="000049AD">
      <w:pPr>
        <w:rPr>
          <w:u w:val="single"/>
          <w:lang w:val="it-IT"/>
        </w:rPr>
      </w:pPr>
      <w:r w:rsidRPr="00C5047A">
        <w:rPr>
          <w:u w:val="single"/>
          <w:lang w:val="it-IT"/>
        </w:rPr>
        <w:t>Fase di esercizio</w:t>
      </w:r>
    </w:p>
    <w:p w:rsidR="00C5047A" w:rsidRPr="00C5047A" w:rsidRDefault="00C5047A" w:rsidP="00C5047A">
      <w:pPr>
        <w:rPr>
          <w:lang w:val="it-IT"/>
        </w:rPr>
      </w:pPr>
      <w:r w:rsidRPr="00C5047A">
        <w:rPr>
          <w:lang w:val="it-IT"/>
        </w:rPr>
        <w:t>Nonostante gli impatti potenziali sulla componente suolo siano considerati trascurabili, vengono proposte alcune misure per la minimizzazione della possibile contaminazione mediante:</w:t>
      </w:r>
    </w:p>
    <w:p w:rsidR="00C5047A" w:rsidRDefault="00C5047A" w:rsidP="00C90AB4">
      <w:pPr>
        <w:pStyle w:val="Paragrafoelenco"/>
        <w:numPr>
          <w:ilvl w:val="0"/>
          <w:numId w:val="11"/>
        </w:numPr>
        <w:rPr>
          <w:lang w:val="it-IT"/>
        </w:rPr>
      </w:pPr>
      <w:r w:rsidRPr="00C5047A">
        <w:rPr>
          <w:lang w:val="it-IT"/>
        </w:rPr>
        <w:t>Controlli periodici del rispetto dei limiti di legge dell’effluente;</w:t>
      </w:r>
    </w:p>
    <w:p w:rsidR="00A4525C" w:rsidRPr="00C5047A" w:rsidRDefault="00C5047A" w:rsidP="00C90AB4">
      <w:pPr>
        <w:pStyle w:val="Paragrafoelenco"/>
        <w:numPr>
          <w:ilvl w:val="0"/>
          <w:numId w:val="11"/>
        </w:numPr>
        <w:rPr>
          <w:lang w:val="it-IT"/>
        </w:rPr>
      </w:pPr>
      <w:r w:rsidRPr="00C5047A">
        <w:rPr>
          <w:lang w:val="it-IT"/>
        </w:rPr>
        <w:t>Verifiche periodiche del sistema drenante.</w:t>
      </w:r>
    </w:p>
    <w:p w:rsidR="00A4525C" w:rsidRDefault="00634500" w:rsidP="00634500">
      <w:pPr>
        <w:pStyle w:val="Titolo2"/>
      </w:pPr>
      <w:bookmarkStart w:id="23" w:name="_Toc503981357"/>
      <w:r>
        <w:t>Ecosistemi naturali</w:t>
      </w:r>
      <w:bookmarkEnd w:id="23"/>
    </w:p>
    <w:p w:rsidR="00D60CB1" w:rsidRPr="00D60CB1" w:rsidRDefault="00D60CB1" w:rsidP="00D60CB1">
      <w:pPr>
        <w:rPr>
          <w:lang w:val="it-IT"/>
        </w:rPr>
      </w:pPr>
      <w:r w:rsidRPr="00D60CB1">
        <w:rPr>
          <w:lang w:val="it-IT"/>
        </w:rPr>
        <w:t>Obiettivo della caratterizzazione di questa componente ambientale è la determinazione della qualità e della vulnerabilità della flora e delle specie faunistiche effettivamente o potenzialmente presenti nell'area in esame.</w:t>
      </w:r>
    </w:p>
    <w:p w:rsidR="00D60CB1" w:rsidRPr="00D60CB1" w:rsidRDefault="00D60CB1" w:rsidP="00D60CB1">
      <w:pPr>
        <w:rPr>
          <w:lang w:val="it-IT"/>
        </w:rPr>
      </w:pPr>
      <w:r w:rsidRPr="00D60CB1">
        <w:rPr>
          <w:lang w:val="it-IT"/>
        </w:rPr>
        <w:t>La presenza di fauna nel territorio pugliese ha risentito dell’evoluzione realizzatasi nel territorio. Troviamo oggi un patrimonio faunistico impoverito rispetto alla situazione preindustriale o comunque di qualche decennio fa.</w:t>
      </w:r>
    </w:p>
    <w:p w:rsidR="00D60CB1" w:rsidRPr="00D60CB1" w:rsidRDefault="00D60CB1" w:rsidP="00D60CB1">
      <w:pPr>
        <w:rPr>
          <w:lang w:val="it-IT"/>
        </w:rPr>
      </w:pPr>
      <w:r w:rsidRPr="00D60CB1">
        <w:rPr>
          <w:lang w:val="it-IT"/>
        </w:rPr>
        <w:t>Per flora di un dato sito si intende l'insieme delle specie vegetali (da intendersi come lista qualitativa) che vive nella zona in oggetto. Per vegetazione si intende invece l'insieme degli individui vegetali del sito, inteso come complesso di presenze e di relazioni reciproche.</w:t>
      </w:r>
    </w:p>
    <w:p w:rsidR="00A4525C" w:rsidRDefault="00D60CB1" w:rsidP="00D60CB1">
      <w:pPr>
        <w:rPr>
          <w:lang w:val="it-IT"/>
        </w:rPr>
      </w:pPr>
      <w:r w:rsidRPr="00D60CB1">
        <w:rPr>
          <w:lang w:val="it-IT"/>
        </w:rPr>
        <w:t>Le colture individuate come maggiormente rappresentative per l’agricoltura pugliese, ossia quelle con la maggiore incidenza sia in termini di diffusione territoriale che di peso economico, nonché di potenziale impatto ambientale, sono state riportate di seguito</w:t>
      </w:r>
      <w:r>
        <w:rPr>
          <w:lang w:val="it-IT"/>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86"/>
        <w:gridCol w:w="4886"/>
      </w:tblGrid>
      <w:tr w:rsidR="00D60CB1" w:rsidRPr="00C01509" w:rsidTr="00C90AB4">
        <w:trPr>
          <w:trHeight w:val="303"/>
        </w:trPr>
        <w:tc>
          <w:tcPr>
            <w:tcW w:w="2500" w:type="pct"/>
            <w:tcBorders>
              <w:top w:val="single" w:sz="4" w:space="0" w:color="auto"/>
              <w:left w:val="single" w:sz="4" w:space="0" w:color="auto"/>
              <w:bottom w:val="nil"/>
              <w:right w:val="single" w:sz="4" w:space="0" w:color="auto"/>
            </w:tcBorders>
            <w:vAlign w:val="center"/>
            <w:hideMark/>
          </w:tcPr>
          <w:p w:rsidR="00D60CB1" w:rsidRPr="007B5586" w:rsidRDefault="00D60CB1" w:rsidP="00C90AB4">
            <w:pPr>
              <w:rPr>
                <w:rFonts w:asciiTheme="minorHAnsi" w:hAnsiTheme="minorHAnsi"/>
                <w:b/>
                <w:i/>
                <w:color w:val="000000"/>
                <w:kern w:val="16"/>
                <w:szCs w:val="24"/>
                <w:lang w:val="it-IT"/>
              </w:rPr>
            </w:pPr>
            <w:r w:rsidRPr="007B5586">
              <w:rPr>
                <w:rFonts w:asciiTheme="minorHAnsi" w:hAnsiTheme="minorHAnsi"/>
                <w:szCs w:val="24"/>
                <w:lang w:val="it-IT"/>
              </w:rPr>
              <w:br w:type="page"/>
            </w:r>
            <w:r w:rsidRPr="007B5586">
              <w:rPr>
                <w:rFonts w:asciiTheme="minorHAnsi" w:hAnsiTheme="minorHAnsi"/>
                <w:b/>
                <w:i/>
                <w:szCs w:val="24"/>
                <w:lang w:val="it-IT"/>
              </w:rPr>
              <w:t>Colture arboree</w:t>
            </w:r>
          </w:p>
        </w:tc>
        <w:tc>
          <w:tcPr>
            <w:tcW w:w="2500" w:type="pct"/>
            <w:tcBorders>
              <w:top w:val="single" w:sz="4" w:space="0" w:color="auto"/>
              <w:left w:val="single" w:sz="4" w:space="0" w:color="auto"/>
              <w:bottom w:val="nil"/>
              <w:right w:val="single" w:sz="4" w:space="0" w:color="auto"/>
            </w:tcBorders>
            <w:vAlign w:val="center"/>
            <w:hideMark/>
          </w:tcPr>
          <w:p w:rsidR="00D60CB1" w:rsidRPr="007B5586" w:rsidRDefault="00D60CB1" w:rsidP="00C90AB4">
            <w:pPr>
              <w:rPr>
                <w:rFonts w:asciiTheme="minorHAnsi" w:hAnsiTheme="minorHAnsi"/>
                <w:b/>
                <w:i/>
                <w:color w:val="000000"/>
                <w:kern w:val="16"/>
                <w:szCs w:val="24"/>
                <w:lang w:val="it-IT"/>
              </w:rPr>
            </w:pPr>
            <w:r w:rsidRPr="007B5586">
              <w:rPr>
                <w:rFonts w:asciiTheme="minorHAnsi" w:hAnsiTheme="minorHAnsi"/>
                <w:b/>
                <w:i/>
                <w:szCs w:val="24"/>
                <w:lang w:val="it-IT"/>
              </w:rPr>
              <w:t>Colture erbacee</w:t>
            </w:r>
          </w:p>
        </w:tc>
      </w:tr>
      <w:tr w:rsidR="00D60CB1" w:rsidRPr="00AF046F" w:rsidTr="00C90AB4">
        <w:trPr>
          <w:cantSplit/>
          <w:trHeight w:val="284"/>
        </w:trPr>
        <w:tc>
          <w:tcPr>
            <w:tcW w:w="2500" w:type="pct"/>
            <w:tcBorders>
              <w:top w:val="single" w:sz="4" w:space="0" w:color="auto"/>
              <w:left w:val="single" w:sz="4" w:space="0" w:color="auto"/>
              <w:bottom w:val="dotted" w:sz="4" w:space="0" w:color="auto"/>
              <w:right w:val="single" w:sz="4" w:space="0" w:color="auto"/>
            </w:tcBorders>
            <w:hideMark/>
          </w:tcPr>
          <w:p w:rsidR="00D60CB1" w:rsidRPr="007B5586" w:rsidRDefault="00D60CB1" w:rsidP="00C90AB4">
            <w:pPr>
              <w:rPr>
                <w:rFonts w:asciiTheme="minorHAnsi" w:hAnsiTheme="minorHAnsi"/>
                <w:smallCaps/>
                <w:color w:val="000000"/>
                <w:kern w:val="16"/>
                <w:sz w:val="20"/>
                <w:szCs w:val="20"/>
                <w:lang w:val="it-IT"/>
              </w:rPr>
            </w:pPr>
            <w:r w:rsidRPr="007B5586">
              <w:rPr>
                <w:rFonts w:asciiTheme="minorHAnsi" w:hAnsiTheme="minorHAnsi"/>
                <w:smallCaps/>
                <w:sz w:val="20"/>
                <w:szCs w:val="20"/>
                <w:lang w:val="it-IT"/>
              </w:rPr>
              <w:t>olivo</w:t>
            </w:r>
          </w:p>
        </w:tc>
        <w:tc>
          <w:tcPr>
            <w:tcW w:w="2500" w:type="pct"/>
            <w:tcBorders>
              <w:top w:val="single" w:sz="4" w:space="0" w:color="auto"/>
              <w:left w:val="nil"/>
              <w:bottom w:val="dotted" w:sz="4" w:space="0" w:color="auto"/>
              <w:right w:val="single" w:sz="4" w:space="0" w:color="auto"/>
            </w:tcBorders>
            <w:hideMark/>
          </w:tcPr>
          <w:p w:rsidR="00D60CB1" w:rsidRPr="007B5586" w:rsidRDefault="00D60CB1" w:rsidP="00C90AB4">
            <w:pPr>
              <w:rPr>
                <w:rFonts w:asciiTheme="minorHAnsi" w:hAnsiTheme="minorHAnsi"/>
                <w:color w:val="000000"/>
                <w:kern w:val="16"/>
                <w:sz w:val="20"/>
                <w:szCs w:val="20"/>
                <w:lang w:val="it-IT"/>
              </w:rPr>
            </w:pPr>
            <w:r w:rsidRPr="007B5586">
              <w:rPr>
                <w:rFonts w:asciiTheme="minorHAnsi" w:hAnsiTheme="minorHAnsi"/>
                <w:smallCaps/>
                <w:sz w:val="20"/>
                <w:szCs w:val="20"/>
                <w:lang w:val="it-IT"/>
              </w:rPr>
              <w:t>cereali (</w:t>
            </w:r>
            <w:r w:rsidRPr="007B5586">
              <w:rPr>
                <w:rFonts w:asciiTheme="minorHAnsi" w:hAnsiTheme="minorHAnsi"/>
                <w:sz w:val="20"/>
                <w:szCs w:val="20"/>
                <w:lang w:val="it-IT"/>
              </w:rPr>
              <w:t xml:space="preserve">frumento, orzo, avena, segale e </w:t>
            </w:r>
            <w:proofErr w:type="spellStart"/>
            <w:r w:rsidRPr="007B5586">
              <w:rPr>
                <w:rFonts w:asciiTheme="minorHAnsi" w:hAnsiTheme="minorHAnsi"/>
                <w:sz w:val="20"/>
                <w:szCs w:val="20"/>
                <w:lang w:val="it-IT"/>
              </w:rPr>
              <w:t>triticale</w:t>
            </w:r>
            <w:proofErr w:type="spellEnd"/>
            <w:r w:rsidRPr="007B5586">
              <w:rPr>
                <w:rFonts w:asciiTheme="minorHAnsi" w:hAnsiTheme="minorHAnsi"/>
                <w:sz w:val="20"/>
                <w:szCs w:val="20"/>
                <w:lang w:val="it-IT"/>
              </w:rPr>
              <w:t>)</w:t>
            </w:r>
          </w:p>
        </w:tc>
      </w:tr>
      <w:tr w:rsidR="00D60CB1" w:rsidRPr="000823B3" w:rsidTr="00C90AB4">
        <w:trPr>
          <w:cantSplit/>
          <w:trHeight w:val="284"/>
        </w:trPr>
        <w:tc>
          <w:tcPr>
            <w:tcW w:w="2500" w:type="pct"/>
            <w:tcBorders>
              <w:top w:val="dotted" w:sz="4" w:space="0" w:color="auto"/>
              <w:left w:val="single" w:sz="4" w:space="0" w:color="auto"/>
              <w:bottom w:val="dotted" w:sz="4" w:space="0" w:color="auto"/>
              <w:right w:val="single" w:sz="4" w:space="0" w:color="auto"/>
            </w:tcBorders>
            <w:hideMark/>
          </w:tcPr>
          <w:p w:rsidR="00D60CB1" w:rsidRPr="007B5586" w:rsidRDefault="00D60CB1" w:rsidP="00C90AB4">
            <w:pPr>
              <w:rPr>
                <w:rFonts w:asciiTheme="minorHAnsi" w:hAnsiTheme="minorHAnsi"/>
                <w:smallCaps/>
                <w:color w:val="000000"/>
                <w:kern w:val="16"/>
                <w:sz w:val="20"/>
                <w:szCs w:val="20"/>
                <w:lang w:val="it-IT"/>
              </w:rPr>
            </w:pPr>
            <w:r w:rsidRPr="007B5586">
              <w:rPr>
                <w:rFonts w:asciiTheme="minorHAnsi" w:hAnsiTheme="minorHAnsi"/>
                <w:smallCaps/>
                <w:sz w:val="20"/>
                <w:szCs w:val="20"/>
                <w:lang w:val="it-IT"/>
              </w:rPr>
              <w:t>vite da vino</w:t>
            </w:r>
          </w:p>
        </w:tc>
        <w:tc>
          <w:tcPr>
            <w:tcW w:w="2500" w:type="pct"/>
            <w:tcBorders>
              <w:top w:val="dotted" w:sz="4" w:space="0" w:color="auto"/>
              <w:left w:val="nil"/>
              <w:bottom w:val="dotted" w:sz="4" w:space="0" w:color="auto"/>
              <w:right w:val="single" w:sz="4" w:space="0" w:color="auto"/>
            </w:tcBorders>
            <w:hideMark/>
          </w:tcPr>
          <w:p w:rsidR="00D60CB1" w:rsidRPr="007B5586" w:rsidRDefault="00D60CB1" w:rsidP="00C90AB4">
            <w:pPr>
              <w:rPr>
                <w:rFonts w:asciiTheme="minorHAnsi" w:hAnsiTheme="minorHAnsi"/>
                <w:smallCaps/>
                <w:color w:val="000000"/>
                <w:kern w:val="16"/>
                <w:sz w:val="20"/>
                <w:szCs w:val="20"/>
                <w:lang w:val="it-IT"/>
              </w:rPr>
            </w:pPr>
            <w:r w:rsidRPr="007B5586">
              <w:rPr>
                <w:rFonts w:asciiTheme="minorHAnsi" w:hAnsiTheme="minorHAnsi"/>
                <w:smallCaps/>
                <w:sz w:val="20"/>
                <w:szCs w:val="20"/>
                <w:lang w:val="it-IT"/>
              </w:rPr>
              <w:t>foraggere (</w:t>
            </w:r>
            <w:r w:rsidRPr="007B5586">
              <w:rPr>
                <w:rFonts w:asciiTheme="minorHAnsi" w:hAnsiTheme="minorHAnsi"/>
                <w:sz w:val="20"/>
                <w:szCs w:val="20"/>
                <w:lang w:val="it-IT"/>
              </w:rPr>
              <w:t>erbai e pascoli)</w:t>
            </w:r>
          </w:p>
        </w:tc>
      </w:tr>
      <w:tr w:rsidR="00D60CB1" w:rsidRPr="000823B3" w:rsidTr="00C90AB4">
        <w:trPr>
          <w:cantSplit/>
          <w:trHeight w:val="284"/>
        </w:trPr>
        <w:tc>
          <w:tcPr>
            <w:tcW w:w="2500" w:type="pct"/>
            <w:tcBorders>
              <w:top w:val="dotted" w:sz="4" w:space="0" w:color="auto"/>
              <w:left w:val="single" w:sz="4" w:space="0" w:color="auto"/>
              <w:bottom w:val="dotted" w:sz="4" w:space="0" w:color="auto"/>
              <w:right w:val="single" w:sz="4" w:space="0" w:color="auto"/>
            </w:tcBorders>
            <w:hideMark/>
          </w:tcPr>
          <w:p w:rsidR="00D60CB1" w:rsidRPr="007B5586" w:rsidRDefault="00D60CB1" w:rsidP="00C90AB4">
            <w:pPr>
              <w:rPr>
                <w:rFonts w:asciiTheme="minorHAnsi" w:hAnsiTheme="minorHAnsi"/>
                <w:smallCaps/>
                <w:color w:val="000000"/>
                <w:kern w:val="16"/>
                <w:sz w:val="20"/>
                <w:szCs w:val="20"/>
                <w:lang w:val="it-IT"/>
              </w:rPr>
            </w:pPr>
            <w:r w:rsidRPr="007B5586">
              <w:rPr>
                <w:rFonts w:asciiTheme="minorHAnsi" w:hAnsiTheme="minorHAnsi"/>
                <w:smallCaps/>
                <w:sz w:val="20"/>
                <w:szCs w:val="20"/>
                <w:lang w:val="it-IT"/>
              </w:rPr>
              <w:t>vite da tavola</w:t>
            </w:r>
          </w:p>
        </w:tc>
        <w:tc>
          <w:tcPr>
            <w:tcW w:w="2500" w:type="pct"/>
            <w:tcBorders>
              <w:top w:val="dotted" w:sz="4" w:space="0" w:color="auto"/>
              <w:left w:val="nil"/>
              <w:bottom w:val="dotted" w:sz="4" w:space="0" w:color="auto"/>
              <w:right w:val="single" w:sz="4" w:space="0" w:color="auto"/>
            </w:tcBorders>
            <w:hideMark/>
          </w:tcPr>
          <w:p w:rsidR="00D60CB1" w:rsidRPr="007B5586" w:rsidRDefault="00D60CB1" w:rsidP="00C90AB4">
            <w:pPr>
              <w:rPr>
                <w:rFonts w:asciiTheme="minorHAnsi" w:hAnsiTheme="minorHAnsi"/>
                <w:smallCaps/>
                <w:color w:val="000000"/>
                <w:kern w:val="16"/>
                <w:sz w:val="20"/>
                <w:szCs w:val="20"/>
                <w:lang w:val="it-IT"/>
              </w:rPr>
            </w:pPr>
            <w:r w:rsidRPr="007B5586">
              <w:rPr>
                <w:rFonts w:asciiTheme="minorHAnsi" w:hAnsiTheme="minorHAnsi"/>
                <w:smallCaps/>
                <w:sz w:val="20"/>
                <w:szCs w:val="20"/>
                <w:lang w:val="it-IT"/>
              </w:rPr>
              <w:t>patata</w:t>
            </w:r>
          </w:p>
        </w:tc>
      </w:tr>
      <w:tr w:rsidR="00D60CB1" w:rsidRPr="000823B3" w:rsidTr="00C90AB4">
        <w:trPr>
          <w:cantSplit/>
          <w:trHeight w:val="284"/>
        </w:trPr>
        <w:tc>
          <w:tcPr>
            <w:tcW w:w="2500" w:type="pct"/>
            <w:tcBorders>
              <w:top w:val="dotted" w:sz="4" w:space="0" w:color="auto"/>
              <w:left w:val="single" w:sz="4" w:space="0" w:color="auto"/>
              <w:bottom w:val="dotted" w:sz="4" w:space="0" w:color="auto"/>
              <w:right w:val="single" w:sz="4" w:space="0" w:color="auto"/>
            </w:tcBorders>
            <w:hideMark/>
          </w:tcPr>
          <w:p w:rsidR="00D60CB1" w:rsidRPr="007B5586" w:rsidRDefault="00D60CB1" w:rsidP="00C90AB4">
            <w:pPr>
              <w:rPr>
                <w:rFonts w:asciiTheme="minorHAnsi" w:hAnsiTheme="minorHAnsi"/>
                <w:smallCaps/>
                <w:color w:val="000000"/>
                <w:kern w:val="16"/>
                <w:sz w:val="20"/>
                <w:szCs w:val="20"/>
                <w:lang w:val="it-IT"/>
              </w:rPr>
            </w:pPr>
            <w:r w:rsidRPr="007B5586">
              <w:rPr>
                <w:rFonts w:asciiTheme="minorHAnsi" w:hAnsiTheme="minorHAnsi"/>
                <w:smallCaps/>
                <w:sz w:val="20"/>
                <w:szCs w:val="20"/>
                <w:lang w:val="it-IT"/>
              </w:rPr>
              <w:t>agrumi (</w:t>
            </w:r>
            <w:r w:rsidRPr="007B5586">
              <w:rPr>
                <w:rFonts w:asciiTheme="minorHAnsi" w:hAnsiTheme="minorHAnsi"/>
                <w:sz w:val="20"/>
                <w:szCs w:val="20"/>
                <w:lang w:val="it-IT"/>
              </w:rPr>
              <w:t>arancio, mandarino, clementino)</w:t>
            </w:r>
          </w:p>
        </w:tc>
        <w:tc>
          <w:tcPr>
            <w:tcW w:w="2500" w:type="pct"/>
            <w:tcBorders>
              <w:top w:val="dotted" w:sz="4" w:space="0" w:color="auto"/>
              <w:left w:val="nil"/>
              <w:bottom w:val="dotted" w:sz="4" w:space="0" w:color="auto"/>
              <w:right w:val="single" w:sz="4" w:space="0" w:color="auto"/>
            </w:tcBorders>
            <w:hideMark/>
          </w:tcPr>
          <w:p w:rsidR="00D60CB1" w:rsidRPr="007B5586" w:rsidRDefault="00D60CB1" w:rsidP="00C90AB4">
            <w:pPr>
              <w:rPr>
                <w:rFonts w:asciiTheme="minorHAnsi" w:hAnsiTheme="minorHAnsi"/>
                <w:smallCaps/>
                <w:color w:val="000000"/>
                <w:kern w:val="16"/>
                <w:sz w:val="20"/>
                <w:szCs w:val="20"/>
                <w:lang w:val="it-IT"/>
              </w:rPr>
            </w:pPr>
            <w:r w:rsidRPr="007B5586">
              <w:rPr>
                <w:rFonts w:asciiTheme="minorHAnsi" w:hAnsiTheme="minorHAnsi"/>
                <w:smallCaps/>
                <w:sz w:val="20"/>
                <w:szCs w:val="20"/>
                <w:lang w:val="it-IT"/>
              </w:rPr>
              <w:t>pomodoro</w:t>
            </w:r>
          </w:p>
        </w:tc>
      </w:tr>
      <w:tr w:rsidR="00D60CB1" w:rsidRPr="00AF046F" w:rsidTr="00C90AB4">
        <w:trPr>
          <w:cantSplit/>
          <w:trHeight w:val="340"/>
        </w:trPr>
        <w:tc>
          <w:tcPr>
            <w:tcW w:w="2500" w:type="pct"/>
            <w:tcBorders>
              <w:top w:val="dotted" w:sz="4" w:space="0" w:color="auto"/>
              <w:left w:val="single" w:sz="4" w:space="0" w:color="auto"/>
              <w:bottom w:val="single" w:sz="4" w:space="0" w:color="auto"/>
              <w:right w:val="single" w:sz="4" w:space="0" w:color="auto"/>
            </w:tcBorders>
            <w:hideMark/>
          </w:tcPr>
          <w:p w:rsidR="00D60CB1" w:rsidRPr="007B5586" w:rsidRDefault="00D60CB1" w:rsidP="00C90AB4">
            <w:pPr>
              <w:rPr>
                <w:rFonts w:asciiTheme="minorHAnsi" w:hAnsiTheme="minorHAnsi"/>
                <w:smallCaps/>
                <w:color w:val="000000"/>
                <w:kern w:val="16"/>
                <w:sz w:val="20"/>
                <w:szCs w:val="20"/>
                <w:lang w:val="it-IT"/>
              </w:rPr>
            </w:pPr>
            <w:r w:rsidRPr="007B5586">
              <w:rPr>
                <w:rFonts w:asciiTheme="minorHAnsi" w:hAnsiTheme="minorHAnsi"/>
                <w:smallCaps/>
                <w:sz w:val="20"/>
                <w:szCs w:val="20"/>
                <w:lang w:val="it-IT"/>
              </w:rPr>
              <w:t>drupacee (</w:t>
            </w:r>
            <w:r w:rsidRPr="007B5586">
              <w:rPr>
                <w:rFonts w:asciiTheme="minorHAnsi" w:hAnsiTheme="minorHAnsi"/>
                <w:sz w:val="20"/>
                <w:szCs w:val="20"/>
                <w:lang w:val="it-IT"/>
              </w:rPr>
              <w:t>albicocco, ciliegio, mandorlo, pesco, susino)</w:t>
            </w:r>
          </w:p>
        </w:tc>
        <w:tc>
          <w:tcPr>
            <w:tcW w:w="2500" w:type="pct"/>
            <w:tcBorders>
              <w:top w:val="dotted" w:sz="4" w:space="0" w:color="auto"/>
              <w:left w:val="nil"/>
              <w:bottom w:val="single" w:sz="4" w:space="0" w:color="auto"/>
              <w:right w:val="single" w:sz="4" w:space="0" w:color="auto"/>
            </w:tcBorders>
            <w:hideMark/>
          </w:tcPr>
          <w:p w:rsidR="00D60CB1" w:rsidRPr="007B5586" w:rsidRDefault="00D60CB1" w:rsidP="00C90AB4">
            <w:pPr>
              <w:rPr>
                <w:rFonts w:asciiTheme="minorHAnsi" w:hAnsiTheme="minorHAnsi"/>
                <w:smallCaps/>
                <w:color w:val="000000"/>
                <w:kern w:val="16"/>
                <w:sz w:val="20"/>
                <w:szCs w:val="20"/>
                <w:lang w:val="it-IT"/>
              </w:rPr>
            </w:pPr>
            <w:r w:rsidRPr="007B5586">
              <w:rPr>
                <w:rFonts w:asciiTheme="minorHAnsi" w:hAnsiTheme="minorHAnsi"/>
                <w:smallCaps/>
                <w:sz w:val="20"/>
                <w:szCs w:val="20"/>
                <w:lang w:val="it-IT"/>
              </w:rPr>
              <w:t xml:space="preserve">carciofo, bietola, altre </w:t>
            </w:r>
            <w:proofErr w:type="gramStart"/>
            <w:r w:rsidRPr="007B5586">
              <w:rPr>
                <w:rFonts w:asciiTheme="minorHAnsi" w:hAnsiTheme="minorHAnsi"/>
                <w:smallCaps/>
                <w:sz w:val="20"/>
                <w:szCs w:val="20"/>
                <w:lang w:val="it-IT"/>
              </w:rPr>
              <w:t>erbacee  orticole</w:t>
            </w:r>
            <w:proofErr w:type="gramEnd"/>
          </w:p>
        </w:tc>
      </w:tr>
    </w:tbl>
    <w:p w:rsidR="00A4525C" w:rsidRDefault="00D60CB1" w:rsidP="000049AD">
      <w:pPr>
        <w:rPr>
          <w:lang w:val="it-IT"/>
        </w:rPr>
      </w:pPr>
      <w:r w:rsidRPr="00D60CB1">
        <w:rPr>
          <w:lang w:val="it-IT"/>
        </w:rPr>
        <w:t>Gli impatti provocati sulle componenti ambientali in oggetto sono riconducibili sia al consumo di suolo e, di conseguenza, della flora e della vegetazione che vi insistono, sia all'eventuale danneggiamento della vegetazione limitrofa interferita dalla movimentazione dei mezzi.</w:t>
      </w:r>
    </w:p>
    <w:p w:rsidR="00A4525C" w:rsidRDefault="00D60CB1" w:rsidP="000049AD">
      <w:pPr>
        <w:rPr>
          <w:lang w:val="it-IT"/>
        </w:rPr>
      </w:pPr>
      <w:r w:rsidRPr="00D60CB1">
        <w:rPr>
          <w:lang w:val="it-IT"/>
        </w:rPr>
        <w:t xml:space="preserve">L'intorno dell’area in esame, come si evince dall’ ortofoto, evidenzia una situazione ecologicamente molto semplificata, caratterizzata dalla presenza di vegetazione tipica </w:t>
      </w:r>
      <w:r w:rsidRPr="00D60CB1">
        <w:rPr>
          <w:lang w:val="it-IT"/>
        </w:rPr>
        <w:lastRenderedPageBreak/>
        <w:t>dell’agricoltura pugliese, ovvero di terreni condotti prevalentemente a vite ed ulivo frammisti a seminativi</w:t>
      </w:r>
      <w:r>
        <w:rPr>
          <w:lang w:val="it-IT"/>
        </w:rPr>
        <w:t>.</w:t>
      </w:r>
    </w:p>
    <w:p w:rsidR="004846B5" w:rsidRDefault="004846B5" w:rsidP="004846B5">
      <w:pPr>
        <w:keepNext/>
        <w:jc w:val="center"/>
      </w:pPr>
      <w:r>
        <w:rPr>
          <w:rFonts w:asciiTheme="minorHAnsi" w:hAnsiTheme="minorHAnsi"/>
          <w:noProof/>
          <w:szCs w:val="24"/>
          <w:lang w:val="it-IT" w:eastAsia="it-IT" w:bidi="ar-SA"/>
        </w:rPr>
        <w:pict>
          <v:shape id="_x0000_s1029" type="#_x0000_t48" style="position:absolute;left:0;text-align:left;margin-left:316.55pt;margin-top:54.95pt;width:94.4pt;height:15.6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" adj="-13471,68745,-7255,8877,-1327,8877">
            <v:textbox style="mso-next-textbox:#_x0000_s1029">
              <w:txbxContent>
                <w:p w:rsidR="00AF046F" w:rsidRDefault="00AF046F" w:rsidP="00D60CB1">
                  <w:pPr>
                    <w:spacing w:before="0" w:after="0"/>
                    <w:jc w:val="left"/>
                  </w:pPr>
                  <w:r w:rsidRPr="00A4525C">
                    <w:rPr>
                      <w:sz w:val="14"/>
                      <w:szCs w:val="14"/>
                    </w:rPr>
                    <w:t>Area di</w:t>
                  </w:r>
                  <w:r>
                    <w:t xml:space="preserve"> </w:t>
                  </w:r>
                  <w:proofErr w:type="spellStart"/>
                  <w:r w:rsidRPr="00A4525C">
                    <w:rPr>
                      <w:sz w:val="14"/>
                      <w:szCs w:val="14"/>
                    </w:rPr>
                    <w:t>intervento</w:t>
                  </w:r>
                  <w:proofErr w:type="spellEnd"/>
                </w:p>
              </w:txbxContent>
            </v:textbox>
            <o:callout v:ext="edit" minusy="t"/>
          </v:shape>
        </w:pict>
      </w:r>
      <w:r>
        <w:rPr>
          <w:noProof/>
          <w:lang w:val="it-IT" w:eastAsia="it-IT" w:bidi="ar-SA"/>
        </w:rPr>
        <w:pict>
          <v:shape id="Figura a mano libera 26" o:spid="_x0000_s1032" style="position:absolute;left:0;text-align:left;margin-left:217.8pt;margin-top:85.8pt;width:58pt;height:77.5pt;z-index:251664384;visibility:visible;mso-wrap-style:square;mso-wrap-distance-left:9pt;mso-wrap-distance-top:0;mso-wrap-distance-right:9pt;mso-wrap-distance-bottom:0;mso-position-horizontal:absolute;mso-position-horizontal-relative:text;mso-position-vertical:absolute;mso-position-vertical-relative:text;v-text-anchor:middle" coordsize="736600,984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" path="m368300,107950l736600,r,749300l196850,984250,,361950,400050,222250,368300,107950xe" fillcolor="#ffc000" strokecolor="#ffc000" strokeweight="2pt">
            <v:path arrowok="t" o:connecttype="custom" o:connectlocs="368300,107950;736600,0;736600,749300;196850,984250;0,361950;400050,222250;368300,107950" o:connectangles="0,0,0,0,0,0,0"/>
          </v:shape>
        </w:pict>
      </w:r>
      <w:r w:rsidR="00D60CB1">
        <w:rPr>
          <w:noProof/>
          <w:lang w:val="it-IT" w:eastAsia="it-IT" w:bidi="ar-SA"/>
        </w:rPr>
        <w:drawing>
          <wp:inline distT="0" distB="0" distL="0" distR="0">
            <wp:extent cx="5325595" cy="3411940"/>
            <wp:effectExtent l="0" t="0" r="889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b="10476"/>
                    <a:stretch/>
                  </pic:blipFill>
                  <pic:spPr bwMode="auto">
                    <a:xfrm>
                      <a:off x="0" y="0"/>
                      <a:ext cx="5337416" cy="3419513"/>
                    </a:xfrm>
                    <a:prstGeom prst="rect">
                      <a:avLst/>
                    </a:prstGeom>
                    <a:ln>
                      <a:noFill/>
                    </a:ln>
                    <a:extLst>
                      <a:ext uri="{53640926-AAD7-44D8-BBD7-CCE9431645EC}">
                        <a14:shadowObscured xmlns:a14="http://schemas.microsoft.com/office/drawing/2010/main"/>
                      </a:ext>
                    </a:extLst>
                  </pic:spPr>
                </pic:pic>
              </a:graphicData>
            </a:graphic>
          </wp:inline>
        </w:drawing>
      </w:r>
    </w:p>
    <w:p w:rsidR="00A4525C" w:rsidRDefault="004846B5" w:rsidP="004846B5">
      <w:pPr>
        <w:pStyle w:val="Didascalia"/>
        <w:rPr>
          <w:lang w:val="it-IT"/>
        </w:rPr>
      </w:pPr>
      <w:proofErr w:type="spellStart"/>
      <w:r>
        <w:t>Figura</w:t>
      </w:r>
      <w:proofErr w:type="spellEnd"/>
      <w:r>
        <w:t xml:space="preserve"> 26 - Ortofoto dei </w:t>
      </w:r>
      <w:proofErr w:type="spellStart"/>
      <w:r>
        <w:t>dintorni</w:t>
      </w:r>
      <w:proofErr w:type="spellEnd"/>
      <w:r>
        <w:t xml:space="preserve"> </w:t>
      </w:r>
      <w:proofErr w:type="spellStart"/>
      <w:r>
        <w:t>dell'area</w:t>
      </w:r>
      <w:proofErr w:type="spellEnd"/>
      <w:r>
        <w:t xml:space="preserve"> di </w:t>
      </w:r>
      <w:proofErr w:type="spellStart"/>
      <w:r>
        <w:t>intervento</w:t>
      </w:r>
      <w:proofErr w:type="spellEnd"/>
    </w:p>
    <w:p w:rsidR="002C5BD0" w:rsidRDefault="00D60CB1" w:rsidP="002C5BD0">
      <w:pPr>
        <w:keepNext/>
        <w:jc w:val="center"/>
      </w:pPr>
      <w:r>
        <w:rPr>
          <w:noProof/>
          <w:lang w:val="it-IT" w:eastAsia="it-IT" w:bidi="ar-SA"/>
        </w:rPr>
        <w:drawing>
          <wp:inline distT="0" distB="0" distL="0" distR="0">
            <wp:extent cx="5884956" cy="3275462"/>
            <wp:effectExtent l="0" t="0" r="1905" b="1270"/>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887924" cy="3277114"/>
                    </a:xfrm>
                    <a:prstGeom prst="rect">
                      <a:avLst/>
                    </a:prstGeom>
                  </pic:spPr>
                </pic:pic>
              </a:graphicData>
            </a:graphic>
          </wp:inline>
        </w:drawing>
      </w:r>
    </w:p>
    <w:p w:rsidR="00A4525C" w:rsidRPr="002C5BD0" w:rsidRDefault="002C5BD0" w:rsidP="002C5BD0">
      <w:pPr>
        <w:pStyle w:val="Didascalia"/>
        <w:rPr>
          <w:lang w:val="it-IT"/>
        </w:rPr>
      </w:pPr>
      <w:r w:rsidRPr="002C5BD0">
        <w:rPr>
          <w:lang w:val="it-IT"/>
        </w:rPr>
        <w:t xml:space="preserve">Figure </w:t>
      </w:r>
      <w:r w:rsidR="004846B5">
        <w:rPr>
          <w:lang w:val="it-IT"/>
        </w:rPr>
        <w:t>27</w:t>
      </w:r>
      <w:r w:rsidRPr="002C5BD0">
        <w:rPr>
          <w:lang w:val="it-IT"/>
        </w:rPr>
        <w:t xml:space="preserve"> - Fotografia del sito individuato per la realizzazione delle trincee drenanti</w:t>
      </w:r>
    </w:p>
    <w:p w:rsidR="00A4525C" w:rsidRDefault="00FC2EEA" w:rsidP="000049AD">
      <w:pPr>
        <w:rPr>
          <w:lang w:val="it-IT"/>
        </w:rPr>
      </w:pPr>
      <w:r w:rsidRPr="00FC2EEA">
        <w:rPr>
          <w:lang w:val="it-IT"/>
        </w:rPr>
        <w:t xml:space="preserve">La flora nell’area di intervento presenta caratteristiche di bassa naturalità (praticamente inesistente la flora selvatica), scarsa importanza </w:t>
      </w:r>
      <w:proofErr w:type="spellStart"/>
      <w:r w:rsidRPr="00FC2EEA">
        <w:rPr>
          <w:lang w:val="it-IT"/>
        </w:rPr>
        <w:t>conservazionistica</w:t>
      </w:r>
      <w:proofErr w:type="spellEnd"/>
      <w:r w:rsidRPr="00FC2EEA">
        <w:rPr>
          <w:lang w:val="it-IT"/>
        </w:rPr>
        <w:t xml:space="preserve"> (le specie botaniche rilevate </w:t>
      </w:r>
      <w:r w:rsidRPr="00FC2EEA">
        <w:rPr>
          <w:lang w:val="it-IT"/>
        </w:rPr>
        <w:lastRenderedPageBreak/>
        <w:t>non sono tutelate da direttive, leggi, convenzioni), nessuna diversità floristica rispetto ad altre aree, essendo riconducibili a specie che convivono con le intensive attività agricole.</w:t>
      </w:r>
    </w:p>
    <w:p w:rsidR="00A4525C" w:rsidRDefault="0081493D" w:rsidP="000049AD">
      <w:pPr>
        <w:rPr>
          <w:lang w:val="it-IT"/>
        </w:rPr>
      </w:pPr>
      <w:r w:rsidRPr="0081493D">
        <w:rPr>
          <w:lang w:val="it-IT"/>
        </w:rPr>
        <w:t>La fauna è quella tipica dell’ambito agricolo, costituita da specie che ben si adattano alla convivenza con le attività di coltivazione ed alla presenza dell’uomo.</w:t>
      </w:r>
    </w:p>
    <w:p w:rsidR="00A4525C" w:rsidRPr="0081493D" w:rsidRDefault="0081493D" w:rsidP="0081493D">
      <w:pPr>
        <w:rPr>
          <w:lang w:val="it-IT"/>
        </w:rPr>
      </w:pPr>
      <w:r w:rsidRPr="0081493D">
        <w:rPr>
          <w:lang w:val="it-IT"/>
        </w:rPr>
        <w:t xml:space="preserve">Si ritiene che la realizzazione delle trincee non crei pregiudizio all’ambiente naturale circostante, sia per quanto riguarda il regno animale che vegetale, non avendo individuato unità </w:t>
      </w:r>
      <w:proofErr w:type="spellStart"/>
      <w:r w:rsidRPr="0081493D">
        <w:rPr>
          <w:lang w:val="it-IT"/>
        </w:rPr>
        <w:t>ecosistemiche</w:t>
      </w:r>
      <w:proofErr w:type="spellEnd"/>
      <w:r w:rsidRPr="0081493D">
        <w:rPr>
          <w:lang w:val="it-IT"/>
        </w:rPr>
        <w:t xml:space="preserve"> sensibili ed essendo il territorio caratterizzato dalla presenza di estese zone coltivate, causa di profonde e radicali trasformazioni del paesaggio naturale preesistente.</w:t>
      </w:r>
    </w:p>
    <w:p w:rsidR="00A4525C" w:rsidRDefault="00A4525C" w:rsidP="000049AD">
      <w:pPr>
        <w:rPr>
          <w:lang w:val="it-IT"/>
        </w:rPr>
      </w:pPr>
    </w:p>
    <w:p w:rsidR="0081493D" w:rsidRPr="0081493D" w:rsidRDefault="0081493D" w:rsidP="000049AD">
      <w:pPr>
        <w:rPr>
          <w:u w:val="single"/>
          <w:lang w:val="it-IT"/>
        </w:rPr>
      </w:pPr>
      <w:r w:rsidRPr="0081493D">
        <w:rPr>
          <w:u w:val="single"/>
          <w:lang w:val="it-IT"/>
        </w:rPr>
        <w:t>Fase di cantiere</w:t>
      </w:r>
    </w:p>
    <w:p w:rsidR="0081493D" w:rsidRDefault="0081493D" w:rsidP="0081493D">
      <w:pPr>
        <w:rPr>
          <w:lang w:val="it-IT"/>
        </w:rPr>
      </w:pPr>
      <w:r w:rsidRPr="0081493D">
        <w:rPr>
          <w:lang w:val="it-IT"/>
        </w:rPr>
        <w:t>Gli impatti negativi provocati sulla fauna, sulla flora e sulla vegetazione sono riconducibili, nell'ambito della fase di realizzazione degli interventi, ai seguenti aspetti:</w:t>
      </w:r>
    </w:p>
    <w:p w:rsidR="0081493D" w:rsidRDefault="0081493D" w:rsidP="00C90AB4">
      <w:pPr>
        <w:pStyle w:val="Paragrafoelenco"/>
        <w:numPr>
          <w:ilvl w:val="0"/>
          <w:numId w:val="11"/>
        </w:numPr>
        <w:rPr>
          <w:lang w:val="it-IT"/>
        </w:rPr>
      </w:pPr>
      <w:r w:rsidRPr="0081493D">
        <w:rPr>
          <w:lang w:val="it-IT"/>
        </w:rPr>
        <w:t>Polveri;</w:t>
      </w:r>
    </w:p>
    <w:p w:rsidR="0081493D" w:rsidRPr="0081493D" w:rsidRDefault="0081493D" w:rsidP="00C90AB4">
      <w:pPr>
        <w:pStyle w:val="Paragrafoelenco"/>
        <w:numPr>
          <w:ilvl w:val="0"/>
          <w:numId w:val="11"/>
        </w:numPr>
        <w:rPr>
          <w:lang w:val="it-IT"/>
        </w:rPr>
      </w:pPr>
      <w:r w:rsidRPr="0081493D">
        <w:rPr>
          <w:lang w:val="it-IT"/>
        </w:rPr>
        <w:t>Rumore;</w:t>
      </w:r>
    </w:p>
    <w:p w:rsidR="0081493D" w:rsidRPr="0081493D" w:rsidRDefault="0081493D" w:rsidP="0081493D">
      <w:pPr>
        <w:rPr>
          <w:lang w:val="it-IT"/>
        </w:rPr>
      </w:pPr>
      <w:r w:rsidRPr="0081493D">
        <w:rPr>
          <w:lang w:val="it-IT"/>
        </w:rPr>
        <w:t>Per ciò che riguarda le polveri, si rimanda al paragrafo in cui è stato già affrontato l'argomento</w:t>
      </w:r>
      <w:r>
        <w:rPr>
          <w:lang w:val="it-IT"/>
        </w:rPr>
        <w:t xml:space="preserve"> (impatto trascurabile)</w:t>
      </w:r>
      <w:r w:rsidRPr="0081493D">
        <w:rPr>
          <w:lang w:val="it-IT"/>
        </w:rPr>
        <w:t>.</w:t>
      </w:r>
    </w:p>
    <w:p w:rsidR="0081493D" w:rsidRPr="0081493D" w:rsidRDefault="0081493D" w:rsidP="0081493D">
      <w:pPr>
        <w:rPr>
          <w:lang w:val="it-IT"/>
        </w:rPr>
      </w:pPr>
      <w:r w:rsidRPr="0081493D">
        <w:rPr>
          <w:lang w:val="it-IT"/>
        </w:rPr>
        <w:t xml:space="preserve">Per ciò che riguarda il rumore, questo potrà indurre disturbo alla fauna presente nelle aree più prossime al cantiere, ma l'emissione ha una durata molto limitata nel tempo ed è legata alla movimentazione dei mezzi di cantiere. Le lavorazioni saranno effettuate nelle fasce orarie diurne previste per legge. Pertanto il disturbo indotto sulla fauna ad opera del rumore emesso nelle fasi di realizzazione delle trincee, in considerazione della limitata estensione nel tempo e distribuzione spaziale, può ritenersi di lieve entità. </w:t>
      </w:r>
    </w:p>
    <w:p w:rsidR="00A4525C" w:rsidRDefault="0081493D" w:rsidP="0081493D">
      <w:pPr>
        <w:rPr>
          <w:lang w:val="it-IT"/>
        </w:rPr>
      </w:pPr>
      <w:r w:rsidRPr="0081493D">
        <w:rPr>
          <w:lang w:val="it-IT"/>
        </w:rPr>
        <w:t>Può affermarsi, inoltre, che l'esecuzione delle opere in progetto non potrà in alcun modo interferire con le consuete attività svolte nella zona: la viabilità esistente è già idonea al transito dei mezzi necessari alle operazioni di cantiere ed eventuale manutenzione, e l’ubicazione delle aree di stoccaggio del materiale di cantiere è interna all’interno d'intervento, pertanto non si rileva alcuna possibilità di interazione tra mezzi meccanici e la conduzione delle aree esterne all'impianto. Gli impatti si possono pertanto ritenere trascurabili.</w:t>
      </w:r>
    </w:p>
    <w:p w:rsidR="00A4525C" w:rsidRDefault="00A4525C" w:rsidP="000049AD">
      <w:pPr>
        <w:rPr>
          <w:lang w:val="it-IT"/>
        </w:rPr>
      </w:pPr>
    </w:p>
    <w:p w:rsidR="0081493D" w:rsidRPr="0081493D" w:rsidRDefault="0081493D" w:rsidP="000049AD">
      <w:pPr>
        <w:rPr>
          <w:u w:val="single"/>
          <w:lang w:val="it-IT"/>
        </w:rPr>
      </w:pPr>
      <w:r w:rsidRPr="0081493D">
        <w:rPr>
          <w:u w:val="single"/>
          <w:lang w:val="it-IT"/>
        </w:rPr>
        <w:t>Fase di esercizio</w:t>
      </w:r>
    </w:p>
    <w:p w:rsidR="00A4525C" w:rsidRDefault="0081493D" w:rsidP="000049AD">
      <w:pPr>
        <w:rPr>
          <w:lang w:val="it-IT"/>
        </w:rPr>
      </w:pPr>
      <w:r w:rsidRPr="0081493D">
        <w:rPr>
          <w:lang w:val="it-IT"/>
        </w:rPr>
        <w:t>Come precisato, il recapito delle acque depurate, dall'impianto di depurazione alle trincee in progetto, avviene tramite condotte e, a regime, l'unico disturbo potrebbe essere indotto dall'emissione sonora a carico della caduta dell’acqua nelle trincee drenanti. Il salto sarà variabile da qualche decimetro a qualche metro (in funzione del grado di riempimento della vasca) e il disturbo può affermarsi avrà un’entità trascurabile e più che mai compatibile con il rumore di fondo dell’ambiente circostante.</w:t>
      </w:r>
    </w:p>
    <w:p w:rsidR="00A4525C" w:rsidRDefault="00A4525C" w:rsidP="000049AD">
      <w:pPr>
        <w:rPr>
          <w:lang w:val="it-IT"/>
        </w:rPr>
      </w:pPr>
    </w:p>
    <w:p w:rsidR="0081493D" w:rsidRDefault="0081493D" w:rsidP="0081493D">
      <w:pPr>
        <w:pStyle w:val="Titolo3"/>
        <w:rPr>
          <w:lang w:val="it-IT"/>
        </w:rPr>
      </w:pPr>
      <w:bookmarkStart w:id="24" w:name="_Toc503981358"/>
      <w:r>
        <w:rPr>
          <w:lang w:val="it-IT"/>
        </w:rPr>
        <w:lastRenderedPageBreak/>
        <w:t>Misure di mitigazione</w:t>
      </w:r>
      <w:bookmarkEnd w:id="24"/>
    </w:p>
    <w:p w:rsidR="00285556" w:rsidRPr="00285556" w:rsidRDefault="00285556" w:rsidP="00285556">
      <w:pPr>
        <w:rPr>
          <w:lang w:val="it-IT"/>
        </w:rPr>
      </w:pPr>
      <w:r w:rsidRPr="00285556">
        <w:rPr>
          <w:lang w:val="it-IT"/>
        </w:rPr>
        <w:t xml:space="preserve">Si procederà al ripascimento con tecniche di ingegneria naturalistica </w:t>
      </w:r>
      <w:r>
        <w:rPr>
          <w:lang w:val="it-IT"/>
        </w:rPr>
        <w:t xml:space="preserve">(recinzione con castagno) </w:t>
      </w:r>
      <w:r w:rsidRPr="00285556">
        <w:rPr>
          <w:lang w:val="it-IT"/>
        </w:rPr>
        <w:t>delle scarpate in testa alle vasche di drenaggio, allo scopo di creare, oltreché una efficace barriera visiva ed acustica, elementi di continuità con le zone circostanti.</w:t>
      </w:r>
    </w:p>
    <w:p w:rsidR="00A4525C" w:rsidRDefault="00285556" w:rsidP="00285556">
      <w:pPr>
        <w:rPr>
          <w:lang w:val="it-IT"/>
        </w:rPr>
      </w:pPr>
      <w:r w:rsidRPr="00285556">
        <w:rPr>
          <w:lang w:val="it-IT"/>
        </w:rPr>
        <w:t xml:space="preserve">Si procederà alla </w:t>
      </w:r>
      <w:proofErr w:type="spellStart"/>
      <w:r w:rsidRPr="00285556">
        <w:rPr>
          <w:lang w:val="it-IT"/>
        </w:rPr>
        <w:t>ripiantumazione</w:t>
      </w:r>
      <w:proofErr w:type="spellEnd"/>
      <w:r w:rsidRPr="00285556">
        <w:rPr>
          <w:lang w:val="it-IT"/>
        </w:rPr>
        <w:t xml:space="preserve"> di eventuali essenze vegetali o arboree direttamente danneggiate dai mezzi meccanici, in transito da e per il cantiere.</w:t>
      </w:r>
    </w:p>
    <w:p w:rsidR="00A4525C" w:rsidRDefault="00A4525C" w:rsidP="000049AD">
      <w:pPr>
        <w:rPr>
          <w:lang w:val="it-IT"/>
        </w:rPr>
      </w:pPr>
    </w:p>
    <w:p w:rsidR="00A4525C" w:rsidRDefault="00285556" w:rsidP="00285556">
      <w:pPr>
        <w:pStyle w:val="Titolo2"/>
      </w:pPr>
      <w:bookmarkStart w:id="25" w:name="_Toc503981359"/>
      <w:r>
        <w:t>Paesaggio e patrimonio culturale</w:t>
      </w:r>
      <w:bookmarkEnd w:id="25"/>
    </w:p>
    <w:p w:rsidR="00855B64" w:rsidRPr="00855B64" w:rsidRDefault="00855B64" w:rsidP="00855B64">
      <w:pPr>
        <w:rPr>
          <w:lang w:val="it-IT"/>
        </w:rPr>
      </w:pPr>
      <w:r w:rsidRPr="00855B64">
        <w:rPr>
          <w:lang w:val="it-IT"/>
        </w:rPr>
        <w:t>La qualità di un paesaggio viene in genere definita in relazione alle sue peculiarità dal punto di vista morfologico e naturalistico (pregio intrinseco), storico, culturale e monumentale (riconoscibilità di un paesaggio storico inalterato, presenza di emergenze architettoniche, segnalazioni e vincoli archeologici).</w:t>
      </w:r>
    </w:p>
    <w:p w:rsidR="00855B64" w:rsidRDefault="00855B64" w:rsidP="00855B64">
      <w:pPr>
        <w:rPr>
          <w:lang w:val="it-IT"/>
        </w:rPr>
      </w:pPr>
      <w:r w:rsidRPr="00855B64">
        <w:rPr>
          <w:lang w:val="it-IT"/>
        </w:rPr>
        <w:t xml:space="preserve">Sulla base dei parametri sopra indicati e delle principali emergenze presenti nell'area, è possibile individuare il grado di vulnerabilità del paesaggio: </w:t>
      </w:r>
    </w:p>
    <w:p w:rsidR="00855B64" w:rsidRDefault="00855B64" w:rsidP="00C90AB4">
      <w:pPr>
        <w:pStyle w:val="Paragrafoelenco"/>
        <w:numPr>
          <w:ilvl w:val="0"/>
          <w:numId w:val="11"/>
        </w:numPr>
        <w:rPr>
          <w:lang w:val="it-IT"/>
        </w:rPr>
      </w:pPr>
      <w:r w:rsidRPr="00855B64">
        <w:rPr>
          <w:u w:val="single"/>
          <w:lang w:val="it-IT"/>
        </w:rPr>
        <w:t>Vulnerabilità Alta</w:t>
      </w:r>
      <w:r w:rsidRPr="00855B64">
        <w:rPr>
          <w:lang w:val="it-IT"/>
        </w:rPr>
        <w:t>: Si ha quando in una determinata Unità Territoriale sono presenti, anche limitatamente ad una sua parte, caratteri tipologici e strutturali evidenti e nel miglior stato di conservazione. Tale situazione fa sì che un intervento antropico, che non sia volto alla tutela delle caratteristiche già esistenti, possa incidere sostanzialmente sulla struttura del paesaggio, modificandone le caratteristiche peculiari;</w:t>
      </w:r>
    </w:p>
    <w:p w:rsidR="00855B64" w:rsidRDefault="00855B64" w:rsidP="00C90AB4">
      <w:pPr>
        <w:pStyle w:val="Paragrafoelenco"/>
        <w:numPr>
          <w:ilvl w:val="0"/>
          <w:numId w:val="11"/>
        </w:numPr>
        <w:rPr>
          <w:lang w:val="it-IT"/>
        </w:rPr>
      </w:pPr>
      <w:r w:rsidRPr="00855B64">
        <w:rPr>
          <w:u w:val="single"/>
          <w:lang w:val="it-IT"/>
        </w:rPr>
        <w:t>Vulnerabilità Media</w:t>
      </w:r>
      <w:r w:rsidRPr="00855B64">
        <w:rPr>
          <w:lang w:val="it-IT"/>
        </w:rPr>
        <w:t>: È il livello proprio degli ambiti ancora tipologicamente riconoscibili, la cui fisionomia originaria è stata però in parte compromessa da elementi detrattori, o anche solo di disturbo. Tali elementi sono in genere costituiti da insediamenti recenti e dalle loro infrastrutture, realizzati, talora in modo disordinato e disperso;</w:t>
      </w:r>
    </w:p>
    <w:p w:rsidR="00A4525C" w:rsidRPr="00855B64" w:rsidRDefault="00855B64" w:rsidP="00C90AB4">
      <w:pPr>
        <w:pStyle w:val="Paragrafoelenco"/>
        <w:numPr>
          <w:ilvl w:val="0"/>
          <w:numId w:val="11"/>
        </w:numPr>
        <w:rPr>
          <w:lang w:val="it-IT"/>
        </w:rPr>
      </w:pPr>
      <w:r w:rsidRPr="00855B64">
        <w:rPr>
          <w:u w:val="single"/>
          <w:lang w:val="it-IT"/>
        </w:rPr>
        <w:t>Vulnerabilità Bassa</w:t>
      </w:r>
      <w:r w:rsidRPr="00855B64">
        <w:rPr>
          <w:lang w:val="it-IT"/>
        </w:rPr>
        <w:t>: Detto livello di sensibilità corrisponde ad ambiti aventi caratteristiche tipologiche destrutturate, oppure ad ambiti che, anche se non turbati da elementi di forte disturbo visivo, sono privi di elementi di particolare pregio.</w:t>
      </w:r>
    </w:p>
    <w:p w:rsidR="003B32D1" w:rsidRPr="003B32D1" w:rsidRDefault="003B32D1" w:rsidP="003B32D1">
      <w:pPr>
        <w:rPr>
          <w:lang w:val="it-IT"/>
        </w:rPr>
      </w:pPr>
      <w:r>
        <w:rPr>
          <w:lang w:val="it-IT"/>
        </w:rPr>
        <w:t>Nell’intorno delle</w:t>
      </w:r>
      <w:r w:rsidRPr="003B32D1">
        <w:rPr>
          <w:lang w:val="it-IT"/>
        </w:rPr>
        <w:t xml:space="preserve"> opere in progetto non si sono rilevati elementi di particolare pregio, quali:</w:t>
      </w:r>
    </w:p>
    <w:p w:rsidR="003B32D1" w:rsidRDefault="003B32D1" w:rsidP="00C90AB4">
      <w:pPr>
        <w:pStyle w:val="Paragrafoelenco"/>
        <w:numPr>
          <w:ilvl w:val="0"/>
          <w:numId w:val="11"/>
        </w:numPr>
        <w:rPr>
          <w:lang w:val="it-IT"/>
        </w:rPr>
      </w:pPr>
      <w:r w:rsidRPr="003B32D1">
        <w:rPr>
          <w:lang w:val="it-IT"/>
        </w:rPr>
        <w:t>Vincoli o segnalazioni archeologici;</w:t>
      </w:r>
    </w:p>
    <w:p w:rsidR="003B32D1" w:rsidRDefault="003B32D1" w:rsidP="00C90AB4">
      <w:pPr>
        <w:pStyle w:val="Paragrafoelenco"/>
        <w:numPr>
          <w:ilvl w:val="0"/>
          <w:numId w:val="11"/>
        </w:numPr>
        <w:rPr>
          <w:lang w:val="it-IT"/>
        </w:rPr>
      </w:pPr>
      <w:r w:rsidRPr="003B32D1">
        <w:rPr>
          <w:lang w:val="it-IT"/>
        </w:rPr>
        <w:t>Vincoli o segnalazioni architettonici;</w:t>
      </w:r>
    </w:p>
    <w:p w:rsidR="003B32D1" w:rsidRDefault="003B32D1" w:rsidP="00C90AB4">
      <w:pPr>
        <w:pStyle w:val="Paragrafoelenco"/>
        <w:numPr>
          <w:ilvl w:val="0"/>
          <w:numId w:val="11"/>
        </w:numPr>
        <w:rPr>
          <w:lang w:val="it-IT"/>
        </w:rPr>
      </w:pPr>
      <w:r w:rsidRPr="003B32D1">
        <w:rPr>
          <w:lang w:val="it-IT"/>
        </w:rPr>
        <w:t>Punti panoramici (belvedere o strade a valenza panoramica);</w:t>
      </w:r>
    </w:p>
    <w:p w:rsidR="00A4525C" w:rsidRPr="003B32D1" w:rsidRDefault="003B32D1" w:rsidP="00C90AB4">
      <w:pPr>
        <w:pStyle w:val="Paragrafoelenco"/>
        <w:numPr>
          <w:ilvl w:val="0"/>
          <w:numId w:val="11"/>
        </w:numPr>
        <w:rPr>
          <w:lang w:val="it-IT"/>
        </w:rPr>
      </w:pPr>
      <w:r w:rsidRPr="003B32D1">
        <w:rPr>
          <w:lang w:val="it-IT"/>
        </w:rPr>
        <w:t xml:space="preserve">Immobili vincolati dal </w:t>
      </w:r>
      <w:proofErr w:type="spellStart"/>
      <w:proofErr w:type="gramStart"/>
      <w:r w:rsidRPr="003B32D1">
        <w:rPr>
          <w:lang w:val="it-IT"/>
        </w:rPr>
        <w:t>D.Lgs</w:t>
      </w:r>
      <w:proofErr w:type="gramEnd"/>
      <w:r w:rsidRPr="003B32D1">
        <w:rPr>
          <w:lang w:val="it-IT"/>
        </w:rPr>
        <w:t>.</w:t>
      </w:r>
      <w:proofErr w:type="spellEnd"/>
      <w:r w:rsidRPr="003B32D1">
        <w:rPr>
          <w:lang w:val="it-IT"/>
        </w:rPr>
        <w:t xml:space="preserve"> 42/2004 (art. 136).</w:t>
      </w:r>
    </w:p>
    <w:p w:rsidR="00285556" w:rsidRDefault="00285556" w:rsidP="000049AD">
      <w:pPr>
        <w:rPr>
          <w:lang w:val="it-IT"/>
        </w:rPr>
      </w:pPr>
    </w:p>
    <w:p w:rsidR="00D33A42" w:rsidRDefault="00D33A42" w:rsidP="000049AD">
      <w:pPr>
        <w:rPr>
          <w:lang w:val="it-IT"/>
        </w:rPr>
      </w:pPr>
      <w:r>
        <w:rPr>
          <w:lang w:val="it-IT"/>
        </w:rPr>
        <w:t>L’area in esame presenta un vincolo “paesaggio rurale” attribuito dal PPTR della Regione Puglia:</w:t>
      </w:r>
    </w:p>
    <w:p w:rsidR="007B5586" w:rsidRDefault="004846B5" w:rsidP="007B5586">
      <w:pPr>
        <w:keepNext/>
        <w:jc w:val="center"/>
      </w:pPr>
      <w:r>
        <w:rPr>
          <w:noProof/>
          <w:lang w:val="it-IT" w:eastAsia="it-IT" w:bidi="ar-SA"/>
        </w:rPr>
        <w:lastRenderedPageBreak/>
        <w:pict>
          <v:shape id="_x0000_s1030" type="#_x0000_t48" style="position:absolute;left:0;text-align:left;margin-left:322.5pt;margin-top:83.4pt;width:80.35pt;height:20.1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" adj="-13471,68745,-7255,8877,-1327,8877">
            <v:textbox style="mso-next-textbox:#_x0000_s1030">
              <w:txbxContent>
                <w:p w:rsidR="00AF046F" w:rsidRDefault="00AF046F" w:rsidP="00D33A42">
                  <w:pPr>
                    <w:spacing w:before="0" w:after="0"/>
                    <w:jc w:val="left"/>
                  </w:pPr>
                  <w:r w:rsidRPr="00A4525C">
                    <w:rPr>
                      <w:sz w:val="14"/>
                      <w:szCs w:val="14"/>
                    </w:rPr>
                    <w:t>Area di</w:t>
                  </w:r>
                  <w:r>
                    <w:t xml:space="preserve"> </w:t>
                  </w:r>
                  <w:proofErr w:type="spellStart"/>
                  <w:r w:rsidRPr="00A4525C">
                    <w:rPr>
                      <w:sz w:val="14"/>
                      <w:szCs w:val="14"/>
                    </w:rPr>
                    <w:t>intervento</w:t>
                  </w:r>
                  <w:proofErr w:type="spellEnd"/>
                </w:p>
              </w:txbxContent>
            </v:textbox>
            <o:callout v:ext="edit" minusy="t"/>
          </v:shape>
        </w:pict>
      </w:r>
      <w:r>
        <w:rPr>
          <w:noProof/>
          <w:lang w:val="it-IT" w:eastAsia="it-IT" w:bidi="ar-SA"/>
        </w:rPr>
        <w:pict>
          <v:shape id="Figura a mano libera 41" o:spid="_x0000_s1031" style="position:absolute;left:0;text-align:left;margin-left:259.6pt;margin-top:146.75pt;width:14.15pt;height:23.5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36600,984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" path="m368300,107950l736600,r,749300l196850,984250,,361950,400050,222250,368300,107950xe" fillcolor="#ffc000" strokecolor="#ffc000" strokeweight="2pt">
            <v:path arrowok="t" o:connecttype="custom" o:connectlocs="89716,32833;179432,0;179432,227898;47952,299357;0,110086;97450,67597;89716,32833" o:connectangles="0,0,0,0,0,0,0"/>
          </v:shape>
        </w:pict>
      </w:r>
      <w:r w:rsidR="00F75CAB">
        <w:rPr>
          <w:noProof/>
        </w:rPr>
        <w:drawing>
          <wp:inline distT="0" distB="0" distL="0" distR="0" wp14:anchorId="67913A27" wp14:editId="4970E161">
            <wp:extent cx="6116320" cy="3378635"/>
            <wp:effectExtent l="0" t="0"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16320" cy="3378635"/>
                    </a:xfrm>
                    <a:prstGeom prst="rect">
                      <a:avLst/>
                    </a:prstGeom>
                  </pic:spPr>
                </pic:pic>
              </a:graphicData>
            </a:graphic>
          </wp:inline>
        </w:drawing>
      </w:r>
    </w:p>
    <w:p w:rsidR="00F75CAB" w:rsidRDefault="00F75CAB" w:rsidP="007B5586">
      <w:pPr>
        <w:keepNext/>
        <w:jc w:val="center"/>
      </w:pPr>
      <w:r>
        <w:rPr>
          <w:noProof/>
          <w:lang w:eastAsia="it-IT"/>
        </w:rPr>
        <w:drawing>
          <wp:inline distT="0" distB="0" distL="0" distR="0" wp14:anchorId="11036F20" wp14:editId="4BCAEAFA">
            <wp:extent cx="6116320" cy="823595"/>
            <wp:effectExtent l="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srcRect t="81013"/>
                    <a:stretch/>
                  </pic:blipFill>
                  <pic:spPr bwMode="auto">
                    <a:xfrm>
                      <a:off x="0" y="0"/>
                      <a:ext cx="6116320" cy="823595"/>
                    </a:xfrm>
                    <a:prstGeom prst="rect">
                      <a:avLst/>
                    </a:prstGeom>
                    <a:ln>
                      <a:noFill/>
                    </a:ln>
                    <a:extLst>
                      <a:ext uri="{53640926-AAD7-44D8-BBD7-CCE9431645EC}">
                        <a14:shadowObscured xmlns:a14="http://schemas.microsoft.com/office/drawing/2010/main"/>
                      </a:ext>
                    </a:extLst>
                  </pic:spPr>
                </pic:pic>
              </a:graphicData>
            </a:graphic>
          </wp:inline>
        </w:drawing>
      </w:r>
    </w:p>
    <w:p w:rsidR="00285556" w:rsidRPr="007B5586" w:rsidRDefault="007B5586" w:rsidP="007B5586">
      <w:pPr>
        <w:pStyle w:val="Didascalia"/>
        <w:rPr>
          <w:lang w:val="it-IT"/>
        </w:rPr>
      </w:pPr>
      <w:r w:rsidRPr="007B5586">
        <w:rPr>
          <w:lang w:val="it-IT"/>
        </w:rPr>
        <w:t xml:space="preserve">Figura </w:t>
      </w:r>
      <w:r w:rsidR="004846B5">
        <w:rPr>
          <w:lang w:val="it-IT"/>
        </w:rPr>
        <w:t>28</w:t>
      </w:r>
      <w:r w:rsidRPr="007B5586">
        <w:rPr>
          <w:lang w:val="it-IT"/>
        </w:rPr>
        <w:t xml:space="preserve"> - Vincolo ulteriore contesti paesaggistici, componenti culturali e insediative, paesaggi rurali</w:t>
      </w:r>
    </w:p>
    <w:p w:rsidR="00285556" w:rsidRPr="002C5BD0" w:rsidRDefault="00D33A42" w:rsidP="000049AD">
      <w:pPr>
        <w:rPr>
          <w:b/>
          <w:lang w:val="it-IT"/>
        </w:rPr>
      </w:pPr>
      <w:r w:rsidRPr="002C5BD0">
        <w:rPr>
          <w:b/>
          <w:u w:val="single"/>
          <w:lang w:val="it-IT"/>
        </w:rPr>
        <w:t>A causa di questo vincolo, lo scrivente ha redatto la relazione paesaggistica</w:t>
      </w:r>
      <w:r w:rsidR="007B5586" w:rsidRPr="002C5BD0">
        <w:rPr>
          <w:b/>
          <w:u w:val="single"/>
          <w:lang w:val="it-IT"/>
        </w:rPr>
        <w:t xml:space="preserve"> per l’accertamento di compatibilità paesaggistica</w:t>
      </w:r>
      <w:r w:rsidRPr="002C5BD0">
        <w:rPr>
          <w:b/>
          <w:lang w:val="it-IT"/>
        </w:rPr>
        <w:t>.</w:t>
      </w:r>
    </w:p>
    <w:p w:rsidR="00D33A42" w:rsidRPr="00D33A42" w:rsidRDefault="00D33A42" w:rsidP="00D33A42">
      <w:pPr>
        <w:rPr>
          <w:lang w:val="it-IT"/>
        </w:rPr>
      </w:pPr>
      <w:r w:rsidRPr="00D33A42">
        <w:rPr>
          <w:lang w:val="it-IT"/>
        </w:rPr>
        <w:t>L’area vasta è riconducibile,</w:t>
      </w:r>
      <w:r>
        <w:rPr>
          <w:lang w:val="it-IT"/>
        </w:rPr>
        <w:t xml:space="preserve"> </w:t>
      </w:r>
      <w:r w:rsidRPr="00D33A42">
        <w:rPr>
          <w:lang w:val="it-IT"/>
        </w:rPr>
        <w:t>tipologicamente, ad una matrice agricola inframmezzata da insediamenti residenziali urbani e dispersi, da infrastrutture viarie ed energetiche (impianti FV), zone commerciali e industriali, la cui vulnerabilità può considerarsi bassa in considerazione della inesistenza di elementi di pregio.</w:t>
      </w:r>
    </w:p>
    <w:p w:rsidR="00D33A42" w:rsidRPr="00D33A42" w:rsidRDefault="00D33A42" w:rsidP="00D33A42">
      <w:pPr>
        <w:rPr>
          <w:lang w:val="it-IT"/>
        </w:rPr>
      </w:pPr>
      <w:r w:rsidRPr="00D33A42">
        <w:rPr>
          <w:lang w:val="it-IT"/>
        </w:rPr>
        <w:t>Agli effetti della valutazione della visibilità dell’opera in progetto, date:</w:t>
      </w:r>
    </w:p>
    <w:p w:rsidR="00D33A42" w:rsidRDefault="00D33A42" w:rsidP="00C90AB4">
      <w:pPr>
        <w:pStyle w:val="Paragrafoelenco"/>
        <w:numPr>
          <w:ilvl w:val="0"/>
          <w:numId w:val="11"/>
        </w:numPr>
        <w:rPr>
          <w:lang w:val="it-IT"/>
        </w:rPr>
      </w:pPr>
      <w:r w:rsidRPr="00D33A42">
        <w:rPr>
          <w:lang w:val="it-IT"/>
        </w:rPr>
        <w:t>Le altezze modeste (l’altezza maggiore è rappresentata dalla zona in rilevato,</w:t>
      </w:r>
      <w:r>
        <w:rPr>
          <w:lang w:val="it-IT"/>
        </w:rPr>
        <w:t xml:space="preserve"> utilizzata per i lavaggi</w:t>
      </w:r>
      <w:r w:rsidRPr="00D33A42">
        <w:rPr>
          <w:lang w:val="it-IT"/>
        </w:rPr>
        <w:t>);</w:t>
      </w:r>
    </w:p>
    <w:p w:rsidR="00D33A42" w:rsidRDefault="00D33A42" w:rsidP="00C90AB4">
      <w:pPr>
        <w:pStyle w:val="Paragrafoelenco"/>
        <w:numPr>
          <w:ilvl w:val="0"/>
          <w:numId w:val="11"/>
        </w:numPr>
        <w:rPr>
          <w:lang w:val="it-IT"/>
        </w:rPr>
      </w:pPr>
      <w:r w:rsidRPr="00D33A42">
        <w:rPr>
          <w:lang w:val="it-IT"/>
        </w:rPr>
        <w:t>L’estensione modesta (2,5 ha);</w:t>
      </w:r>
    </w:p>
    <w:p w:rsidR="00D33A42" w:rsidRDefault="00D33A42" w:rsidP="00D33A42">
      <w:pPr>
        <w:pStyle w:val="Paragrafoelenco"/>
        <w:numPr>
          <w:ilvl w:val="0"/>
          <w:numId w:val="11"/>
        </w:numPr>
        <w:rPr>
          <w:lang w:val="it-IT"/>
        </w:rPr>
      </w:pPr>
      <w:r w:rsidRPr="00D33A42">
        <w:rPr>
          <w:lang w:val="it-IT"/>
        </w:rPr>
        <w:t>L’estesa presenza, in tutte le direttrici visuali, di uliveti;</w:t>
      </w:r>
    </w:p>
    <w:p w:rsidR="00D33A42" w:rsidRPr="00D33A42" w:rsidRDefault="00D33A42" w:rsidP="00D33A42">
      <w:pPr>
        <w:pStyle w:val="Paragrafoelenco"/>
        <w:numPr>
          <w:ilvl w:val="0"/>
          <w:numId w:val="11"/>
        </w:numPr>
        <w:rPr>
          <w:lang w:val="it-IT"/>
        </w:rPr>
      </w:pPr>
      <w:r w:rsidRPr="00D33A42">
        <w:rPr>
          <w:lang w:val="it-IT"/>
        </w:rPr>
        <w:t>La conformazione morfologica dell’area vasta (non esistono alture o colline o punti di visuale preferenziali dai quali sia possibile scorgere le opere in progetto);</w:t>
      </w:r>
    </w:p>
    <w:p w:rsidR="00285556" w:rsidRDefault="00D33A42" w:rsidP="00D33A42">
      <w:pPr>
        <w:rPr>
          <w:lang w:val="it-IT"/>
        </w:rPr>
      </w:pPr>
      <w:r w:rsidRPr="00D33A42">
        <w:rPr>
          <w:lang w:val="it-IT"/>
        </w:rPr>
        <w:t>si considera molto basso l’impatto visivo, e limitato ai terreni confinanti con il sito.</w:t>
      </w:r>
    </w:p>
    <w:p w:rsidR="00285556" w:rsidRDefault="00285556" w:rsidP="000049AD">
      <w:pPr>
        <w:rPr>
          <w:lang w:val="it-IT"/>
        </w:rPr>
      </w:pPr>
    </w:p>
    <w:p w:rsidR="00D33A42" w:rsidRPr="00D33A42" w:rsidRDefault="00D33A42" w:rsidP="000049AD">
      <w:pPr>
        <w:rPr>
          <w:u w:val="single"/>
          <w:lang w:val="it-IT"/>
        </w:rPr>
      </w:pPr>
      <w:r w:rsidRPr="00D33A42">
        <w:rPr>
          <w:u w:val="single"/>
          <w:lang w:val="it-IT"/>
        </w:rPr>
        <w:t>Fase di cantiere</w:t>
      </w:r>
    </w:p>
    <w:p w:rsidR="00D33A42" w:rsidRDefault="00D33A42" w:rsidP="00D33A42">
      <w:pPr>
        <w:rPr>
          <w:lang w:val="it-IT"/>
        </w:rPr>
      </w:pPr>
      <w:r w:rsidRPr="00D33A42">
        <w:rPr>
          <w:lang w:val="it-IT"/>
        </w:rPr>
        <w:lastRenderedPageBreak/>
        <w:t>Non si rilevano impatti negativi provocati sul patrimonio storico e culturale, relativamente agli aspetti di fruizione,</w:t>
      </w:r>
      <w:r>
        <w:rPr>
          <w:lang w:val="it-IT"/>
        </w:rPr>
        <w:t xml:space="preserve"> </w:t>
      </w:r>
      <w:r w:rsidRPr="00D33A42">
        <w:rPr>
          <w:lang w:val="it-IT"/>
        </w:rPr>
        <w:t>interferenza o danneggiamento dello stesso, dovuti alle fasi di cantiere. Le distanze esistenti tra le emergenze storico-culturali individuate nell’area vasta ed il sito in progetto sono dell’ordine dei km, più che sufficienti ad assorbire ed annullare le influenze che il cant</w:t>
      </w:r>
      <w:r>
        <w:rPr>
          <w:lang w:val="it-IT"/>
        </w:rPr>
        <w:t>iere possa portare all’esterno:</w:t>
      </w:r>
    </w:p>
    <w:p w:rsidR="00D33A42" w:rsidRDefault="00D33A42" w:rsidP="00C90AB4">
      <w:pPr>
        <w:pStyle w:val="Paragrafoelenco"/>
        <w:numPr>
          <w:ilvl w:val="0"/>
          <w:numId w:val="11"/>
        </w:numPr>
        <w:rPr>
          <w:lang w:val="it-IT"/>
        </w:rPr>
      </w:pPr>
      <w:r w:rsidRPr="00D33A42">
        <w:rPr>
          <w:lang w:val="it-IT"/>
        </w:rPr>
        <w:t>Emissioni di polveri;</w:t>
      </w:r>
    </w:p>
    <w:p w:rsidR="00D33A42" w:rsidRDefault="00D33A42" w:rsidP="00C90AB4">
      <w:pPr>
        <w:pStyle w:val="Paragrafoelenco"/>
        <w:numPr>
          <w:ilvl w:val="0"/>
          <w:numId w:val="11"/>
        </w:numPr>
        <w:rPr>
          <w:lang w:val="it-IT"/>
        </w:rPr>
      </w:pPr>
      <w:r w:rsidRPr="00D33A42">
        <w:rPr>
          <w:lang w:val="it-IT"/>
        </w:rPr>
        <w:t>Emissioni acustiche;</w:t>
      </w:r>
    </w:p>
    <w:p w:rsidR="00D33A42" w:rsidRPr="00D33A42" w:rsidRDefault="00D33A42" w:rsidP="00C90AB4">
      <w:pPr>
        <w:pStyle w:val="Paragrafoelenco"/>
        <w:numPr>
          <w:ilvl w:val="0"/>
          <w:numId w:val="11"/>
        </w:numPr>
        <w:rPr>
          <w:lang w:val="it-IT"/>
        </w:rPr>
      </w:pPr>
      <w:r w:rsidRPr="00D33A42">
        <w:rPr>
          <w:lang w:val="it-IT"/>
        </w:rPr>
        <w:t>Incremento di traffico e disagi alla viabilità.</w:t>
      </w:r>
    </w:p>
    <w:p w:rsidR="00285556" w:rsidRDefault="00D33A42" w:rsidP="00D33A42">
      <w:pPr>
        <w:rPr>
          <w:lang w:val="it-IT"/>
        </w:rPr>
      </w:pPr>
      <w:r w:rsidRPr="00D33A42">
        <w:rPr>
          <w:lang w:val="it-IT"/>
        </w:rPr>
        <w:t>Pertanto si ritiene l’impatto non rilevante.</w:t>
      </w:r>
    </w:p>
    <w:p w:rsidR="00285556" w:rsidRDefault="00285556" w:rsidP="000049AD">
      <w:pPr>
        <w:rPr>
          <w:lang w:val="it-IT"/>
        </w:rPr>
      </w:pPr>
    </w:p>
    <w:p w:rsidR="00D33A42" w:rsidRPr="00D33A42" w:rsidRDefault="00D33A42" w:rsidP="000049AD">
      <w:pPr>
        <w:rPr>
          <w:u w:val="single"/>
          <w:lang w:val="it-IT"/>
        </w:rPr>
      </w:pPr>
      <w:r w:rsidRPr="00D33A42">
        <w:rPr>
          <w:u w:val="single"/>
          <w:lang w:val="it-IT"/>
        </w:rPr>
        <w:t>Fase di esercizio</w:t>
      </w:r>
    </w:p>
    <w:p w:rsidR="00D33A42" w:rsidRPr="00D33A42" w:rsidRDefault="00D33A42" w:rsidP="00D33A42">
      <w:pPr>
        <w:rPr>
          <w:lang w:val="it-IT"/>
        </w:rPr>
      </w:pPr>
      <w:r w:rsidRPr="00D33A42">
        <w:rPr>
          <w:lang w:val="it-IT"/>
        </w:rPr>
        <w:t>Similmente non si rilevano impatti significativi nelle fasi di esercizio. Le distanze esistenti (nell’ordine dei km) tra le emergenze storico-culturali individuate nell’area vasta ed il sito in progetto unitamente all’inserimento dell’opera in un’area a bassa vulnerabilità, saranno più che sufficienti ad assorbire ed annullare le influenze che l'opera possa portare all’esterno:</w:t>
      </w:r>
    </w:p>
    <w:p w:rsidR="00285556" w:rsidRDefault="00D33A42" w:rsidP="00D33A42">
      <w:pPr>
        <w:rPr>
          <w:lang w:val="it-IT"/>
        </w:rPr>
      </w:pPr>
      <w:r w:rsidRPr="00D33A42">
        <w:rPr>
          <w:lang w:val="it-IT"/>
        </w:rPr>
        <w:t>Pertanto si ritiene l’impatto non rilevante.</w:t>
      </w:r>
    </w:p>
    <w:p w:rsidR="00285556" w:rsidRDefault="00285556" w:rsidP="000049AD">
      <w:pPr>
        <w:rPr>
          <w:lang w:val="it-IT"/>
        </w:rPr>
      </w:pPr>
    </w:p>
    <w:p w:rsidR="00285556" w:rsidRDefault="00D33A42" w:rsidP="00D33A42">
      <w:pPr>
        <w:pStyle w:val="Titolo3"/>
        <w:rPr>
          <w:lang w:val="it-IT"/>
        </w:rPr>
      </w:pPr>
      <w:bookmarkStart w:id="26" w:name="_Toc503981360"/>
      <w:r>
        <w:rPr>
          <w:lang w:val="it-IT"/>
        </w:rPr>
        <w:t>Misure di mitigazione</w:t>
      </w:r>
      <w:bookmarkEnd w:id="26"/>
    </w:p>
    <w:p w:rsidR="00C95F04" w:rsidRDefault="00D33A42" w:rsidP="000049AD">
      <w:pPr>
        <w:rPr>
          <w:lang w:val="it-IT"/>
        </w:rPr>
      </w:pPr>
      <w:r w:rsidRPr="00D33A42">
        <w:rPr>
          <w:lang w:val="it-IT"/>
        </w:rPr>
        <w:t>La conduzione dell’opera avverrà con la massima efficienza e nelle migliori condizioni possibili, in modo da conservare l’impianto in ogni momento compatibile con il contesto storico, culturale e paesaggistico circostante.</w:t>
      </w:r>
      <w:r>
        <w:rPr>
          <w:lang w:val="it-IT"/>
        </w:rPr>
        <w:t xml:space="preserve"> </w:t>
      </w:r>
    </w:p>
    <w:p w:rsidR="00285556" w:rsidRDefault="00D33A42" w:rsidP="000049AD">
      <w:pPr>
        <w:rPr>
          <w:lang w:val="it-IT"/>
        </w:rPr>
      </w:pPr>
      <w:r w:rsidRPr="00193D58">
        <w:rPr>
          <w:lang w:val="it-IT"/>
        </w:rPr>
        <w:t>I muretti a secco non verranno intaccati</w:t>
      </w:r>
      <w:r w:rsidR="00193D58" w:rsidRPr="00193D58">
        <w:rPr>
          <w:lang w:val="it-IT"/>
        </w:rPr>
        <w:t xml:space="preserve"> né tanto meno demoliti</w:t>
      </w:r>
      <w:r w:rsidRPr="00193D58">
        <w:rPr>
          <w:lang w:val="it-IT"/>
        </w:rPr>
        <w:t xml:space="preserve">, a meno che una fascia di </w:t>
      </w:r>
      <w:r w:rsidR="00193D58">
        <w:rPr>
          <w:lang w:val="it-IT"/>
        </w:rPr>
        <w:t>5</w:t>
      </w:r>
      <w:r w:rsidRPr="00193D58">
        <w:rPr>
          <w:lang w:val="it-IT"/>
        </w:rPr>
        <w:t xml:space="preserve"> metri, necessaria alla creazione di una rampa per l’accesso all’area. Tale porzione di muretto</w:t>
      </w:r>
      <w:r w:rsidR="00193D58" w:rsidRPr="00193D58">
        <w:rPr>
          <w:lang w:val="it-IT"/>
        </w:rPr>
        <w:t xml:space="preserve"> verrà ricoperta con materiale arido eventualmente removibile una volta terminato l’intervento di realizzazione delle trincee. </w:t>
      </w:r>
      <w:r w:rsidR="00C95F04">
        <w:rPr>
          <w:lang w:val="it-IT"/>
        </w:rPr>
        <w:t>I</w:t>
      </w:r>
      <w:r w:rsidR="00193D58" w:rsidRPr="00193D58">
        <w:rPr>
          <w:lang w:val="it-IT"/>
        </w:rPr>
        <w:t>l muretto esistente all’interno dell’area recintata verrà preservato completamente.</w:t>
      </w:r>
    </w:p>
    <w:p w:rsidR="00D33A42" w:rsidRDefault="00D33A42" w:rsidP="00D33A42">
      <w:pPr>
        <w:pStyle w:val="Titolo2"/>
      </w:pPr>
      <w:bookmarkStart w:id="27" w:name="_Toc503981361"/>
      <w:r>
        <w:t>Salute pubblica</w:t>
      </w:r>
      <w:bookmarkEnd w:id="27"/>
    </w:p>
    <w:p w:rsidR="007B253B" w:rsidRDefault="007B253B" w:rsidP="007B253B">
      <w:pPr>
        <w:rPr>
          <w:lang w:val="it-IT"/>
        </w:rPr>
      </w:pPr>
      <w:r w:rsidRPr="007B253B">
        <w:rPr>
          <w:lang w:val="it-IT"/>
        </w:rPr>
        <w:t>I possibili impatti ambientali attesi sulla salute pubblica si riferiscono a:</w:t>
      </w:r>
    </w:p>
    <w:p w:rsidR="007B253B" w:rsidRDefault="007B253B" w:rsidP="00C90AB4">
      <w:pPr>
        <w:pStyle w:val="Paragrafoelenco"/>
        <w:numPr>
          <w:ilvl w:val="0"/>
          <w:numId w:val="11"/>
        </w:numPr>
        <w:rPr>
          <w:lang w:val="it-IT"/>
        </w:rPr>
      </w:pPr>
      <w:r w:rsidRPr="007B253B">
        <w:rPr>
          <w:lang w:val="it-IT"/>
        </w:rPr>
        <w:t>Emissioni odorigene;</w:t>
      </w:r>
    </w:p>
    <w:p w:rsidR="007B253B" w:rsidRDefault="007B253B" w:rsidP="00C90AB4">
      <w:pPr>
        <w:pStyle w:val="Paragrafoelenco"/>
        <w:numPr>
          <w:ilvl w:val="0"/>
          <w:numId w:val="11"/>
        </w:numPr>
        <w:rPr>
          <w:lang w:val="it-IT"/>
        </w:rPr>
      </w:pPr>
      <w:r w:rsidRPr="007B253B">
        <w:rPr>
          <w:lang w:val="it-IT"/>
        </w:rPr>
        <w:t>Emissioni di radiazioni ionizzanti;</w:t>
      </w:r>
    </w:p>
    <w:p w:rsidR="007B253B" w:rsidRDefault="007B253B" w:rsidP="00C90AB4">
      <w:pPr>
        <w:pStyle w:val="Paragrafoelenco"/>
        <w:numPr>
          <w:ilvl w:val="0"/>
          <w:numId w:val="11"/>
        </w:numPr>
        <w:rPr>
          <w:lang w:val="it-IT"/>
        </w:rPr>
      </w:pPr>
      <w:r w:rsidRPr="007B253B">
        <w:rPr>
          <w:lang w:val="it-IT"/>
        </w:rPr>
        <w:t>Emissioni di rumore;</w:t>
      </w:r>
    </w:p>
    <w:p w:rsidR="00285556" w:rsidRPr="007B253B" w:rsidRDefault="007B253B" w:rsidP="00C90AB4">
      <w:pPr>
        <w:pStyle w:val="Paragrafoelenco"/>
        <w:numPr>
          <w:ilvl w:val="0"/>
          <w:numId w:val="11"/>
        </w:numPr>
        <w:rPr>
          <w:lang w:val="it-IT"/>
        </w:rPr>
      </w:pPr>
      <w:r w:rsidRPr="007B253B">
        <w:rPr>
          <w:lang w:val="it-IT"/>
        </w:rPr>
        <w:t>Emissioni di radiazioni elettromagnetiche.</w:t>
      </w:r>
    </w:p>
    <w:p w:rsidR="00285556" w:rsidRDefault="00285556" w:rsidP="000049AD">
      <w:pPr>
        <w:rPr>
          <w:lang w:val="it-IT"/>
        </w:rPr>
      </w:pPr>
    </w:p>
    <w:p w:rsidR="007B253B" w:rsidRDefault="007B253B" w:rsidP="00B4029C">
      <w:pPr>
        <w:pStyle w:val="Titolo3"/>
        <w:rPr>
          <w:lang w:val="it-IT"/>
        </w:rPr>
      </w:pPr>
      <w:bookmarkStart w:id="28" w:name="_Toc503981362"/>
      <w:r>
        <w:rPr>
          <w:lang w:val="it-IT"/>
        </w:rPr>
        <w:t>Emissioni odorigene</w:t>
      </w:r>
      <w:bookmarkEnd w:id="28"/>
    </w:p>
    <w:p w:rsidR="00B4029C" w:rsidRPr="00B4029C" w:rsidRDefault="00B4029C" w:rsidP="00B4029C">
      <w:pPr>
        <w:rPr>
          <w:lang w:val="it-IT"/>
        </w:rPr>
      </w:pPr>
      <w:r w:rsidRPr="00B4029C">
        <w:rPr>
          <w:lang w:val="it-IT"/>
        </w:rPr>
        <w:t xml:space="preserve">L’acqua depurata recapitata nelle trincee drenanti avrà le caratteristiche chimico-fisiche previste dalla tabella 4 dell’allegato 5 alla parte terza del DLgs 152/2006. </w:t>
      </w:r>
    </w:p>
    <w:p w:rsidR="00285556" w:rsidRDefault="00B4029C" w:rsidP="00B4029C">
      <w:pPr>
        <w:rPr>
          <w:lang w:val="it-IT"/>
        </w:rPr>
      </w:pPr>
      <w:r w:rsidRPr="00B4029C">
        <w:rPr>
          <w:lang w:val="it-IT"/>
        </w:rPr>
        <w:lastRenderedPageBreak/>
        <w:t>La linea acque dell’impianto di depurazione è dotata di trattamenti/processi tali da rendere remota la possibilità di emissioni odorigene legate alle acque depurate recapitate nelle trincee in progetto.</w:t>
      </w:r>
    </w:p>
    <w:p w:rsidR="00285556" w:rsidRDefault="00285556" w:rsidP="000049AD">
      <w:pPr>
        <w:rPr>
          <w:lang w:val="it-IT"/>
        </w:rPr>
      </w:pPr>
    </w:p>
    <w:p w:rsidR="00B4029C" w:rsidRDefault="00B4029C" w:rsidP="00B4029C">
      <w:pPr>
        <w:pStyle w:val="Titolo3"/>
        <w:rPr>
          <w:lang w:val="it-IT"/>
        </w:rPr>
      </w:pPr>
      <w:bookmarkStart w:id="29" w:name="_Toc503981363"/>
      <w:r>
        <w:rPr>
          <w:lang w:val="it-IT"/>
        </w:rPr>
        <w:t>Emissioni di radiazioni ionizzanti</w:t>
      </w:r>
      <w:bookmarkEnd w:id="29"/>
    </w:p>
    <w:p w:rsidR="00B4029C" w:rsidRPr="00B4029C" w:rsidRDefault="00B4029C" w:rsidP="00B4029C">
      <w:pPr>
        <w:rPr>
          <w:lang w:val="it-IT"/>
        </w:rPr>
      </w:pPr>
      <w:r w:rsidRPr="00B4029C">
        <w:rPr>
          <w:lang w:val="it-IT"/>
        </w:rPr>
        <w:t>Le radiazioni ionizzanti sono costituite da radiazioni corpuscolari chiamate alfa e beta e da radiazioni elettromagnetiche, della stessa natura della luce o delle onde radio, chiamate raggi x o gamma. Con il termine radiazione si intende la propagazione di energia attraverso lo spazio o qualunque mezzo materiale, sotto forma di onde o di energia cinetica propria di alcune particelle. Il termine ionizzante indica la capacità di tali radiazioni di rompere i legami atomici e molecolari della materia bersaglio in cui interagiscono modificandone lo stato chimico. A seguito di interazioni con il mezzo materiale, quindi, le radiazioni ionizzanti vengono assorbite. Ma mentre quelle corpuscolari sono poco penetranti e vengono assorbite da strati sottili di materiale, i raggi x e gamma riescono a penetrare attraverso alcuni materiali quali l'acqua o l'alluminio, mentre sono fortemente attenuate da materiali quali il ferro o il piombo. Le radiazioni ionizzanti sono presenti in natura (radioisotopi), ma vengono anche prodotte da attività umane.</w:t>
      </w:r>
    </w:p>
    <w:p w:rsidR="00B4029C" w:rsidRPr="00B4029C" w:rsidRDefault="00B4029C" w:rsidP="00B4029C">
      <w:pPr>
        <w:rPr>
          <w:lang w:val="it-IT"/>
        </w:rPr>
      </w:pPr>
      <w:r w:rsidRPr="00B4029C">
        <w:rPr>
          <w:lang w:val="it-IT"/>
        </w:rPr>
        <w:t>La pericolosità varia a seconda della tipologia di radiazione: raggi alfa e beta sono pericolosi se emessi entro il corpo umano, o dannosi per gli organi se emessi a pochissima distanza; i raggi x e gamma sono sempre pericolosi, anche se emessi da sorgenti esterne al corpo umano.</w:t>
      </w:r>
    </w:p>
    <w:p w:rsidR="00B4029C" w:rsidRPr="00B4029C" w:rsidRDefault="00B4029C" w:rsidP="00B4029C">
      <w:pPr>
        <w:rPr>
          <w:lang w:val="it-IT"/>
        </w:rPr>
      </w:pPr>
      <w:r w:rsidRPr="00B4029C">
        <w:rPr>
          <w:lang w:val="it-IT"/>
        </w:rPr>
        <w:t>La caratteristica tecnologica dell’opera in progetto non prevede emissioni di radiazioni ionizzanti, dovute alle fasi di cantiere e di esercizio. Quindi si può affermare che, pur esistendo alcuni fattori che ne giustificano la trattazione (presenza umana nell'area, presenza di mezzi che attenuano le radiazioni o che si lasciano penetrare), l’impatto è del tutto assente.</w:t>
      </w:r>
    </w:p>
    <w:p w:rsidR="00285556" w:rsidRDefault="00285556" w:rsidP="000049AD">
      <w:pPr>
        <w:rPr>
          <w:lang w:val="it-IT"/>
        </w:rPr>
      </w:pPr>
    </w:p>
    <w:p w:rsidR="00B4029C" w:rsidRDefault="00B4029C" w:rsidP="00B4029C">
      <w:pPr>
        <w:pStyle w:val="Titolo3"/>
        <w:rPr>
          <w:lang w:val="it-IT"/>
        </w:rPr>
      </w:pPr>
      <w:bookmarkStart w:id="30" w:name="_Toc503981364"/>
      <w:r>
        <w:rPr>
          <w:lang w:val="it-IT"/>
        </w:rPr>
        <w:t>Impatto acustico</w:t>
      </w:r>
      <w:bookmarkEnd w:id="30"/>
    </w:p>
    <w:p w:rsidR="00A4525C" w:rsidRDefault="00B4029C" w:rsidP="000049AD">
      <w:pPr>
        <w:rPr>
          <w:lang w:val="it-IT"/>
        </w:rPr>
      </w:pPr>
      <w:r w:rsidRPr="00B4029C">
        <w:rPr>
          <w:lang w:val="it-IT"/>
        </w:rPr>
        <w:t>Le emissioni di rumore saranno in gran parte dovute alle attività di cantiere che avverranno esclusivamente negli orari diurni.</w:t>
      </w:r>
    </w:p>
    <w:p w:rsidR="00B4029C" w:rsidRDefault="00B4029C" w:rsidP="000049AD">
      <w:pPr>
        <w:rPr>
          <w:lang w:val="it-IT"/>
        </w:rPr>
      </w:pPr>
    </w:p>
    <w:p w:rsidR="00B4029C" w:rsidRPr="00B4029C" w:rsidRDefault="00B4029C" w:rsidP="000049AD">
      <w:pPr>
        <w:rPr>
          <w:u w:val="single"/>
          <w:lang w:val="it-IT"/>
        </w:rPr>
      </w:pPr>
      <w:r w:rsidRPr="00B4029C">
        <w:rPr>
          <w:u w:val="single"/>
          <w:lang w:val="it-IT"/>
        </w:rPr>
        <w:t>Fase di cantiere</w:t>
      </w:r>
    </w:p>
    <w:p w:rsidR="00A4525C" w:rsidRPr="00B4029C" w:rsidRDefault="00B4029C" w:rsidP="00B4029C">
      <w:pPr>
        <w:rPr>
          <w:lang w:val="it-IT"/>
        </w:rPr>
      </w:pPr>
      <w:r w:rsidRPr="00B4029C">
        <w:rPr>
          <w:lang w:val="it-IT"/>
        </w:rPr>
        <w:t>Di seguito una tabella indicante i livelli di emissione acustica attesi legati alle varie fasi dell’esecuzione degli scavi e rilevati:</w:t>
      </w:r>
    </w:p>
    <w:tbl>
      <w:tblPr>
        <w:tblStyle w:val="Grigliatabella"/>
        <w:tblW w:w="0" w:type="auto"/>
        <w:jc w:val="center"/>
        <w:tblLook w:val="04A0" w:firstRow="1" w:lastRow="0" w:firstColumn="1" w:lastColumn="0" w:noHBand="0" w:noVBand="1"/>
      </w:tblPr>
      <w:tblGrid>
        <w:gridCol w:w="2410"/>
        <w:gridCol w:w="3544"/>
        <w:gridCol w:w="2835"/>
      </w:tblGrid>
      <w:tr w:rsidR="00B4029C" w:rsidRPr="00AF046F" w:rsidTr="00C90AB4">
        <w:trPr>
          <w:jc w:val="center"/>
        </w:trPr>
        <w:tc>
          <w:tcPr>
            <w:tcW w:w="2410" w:type="dxa"/>
          </w:tcPr>
          <w:p w:rsidR="00B4029C" w:rsidRPr="00B038CB" w:rsidRDefault="00B4029C" w:rsidP="00C90AB4">
            <w:pPr>
              <w:spacing w:before="0" w:after="0"/>
              <w:ind w:firstLine="36"/>
              <w:rPr>
                <w:rFonts w:asciiTheme="minorHAnsi" w:hAnsiTheme="minorHAnsi"/>
                <w:b/>
                <w:i/>
                <w:sz w:val="24"/>
                <w:szCs w:val="24"/>
                <w:lang w:val="it-IT"/>
              </w:rPr>
            </w:pPr>
            <w:r w:rsidRPr="00B038CB">
              <w:rPr>
                <w:rFonts w:asciiTheme="minorHAnsi" w:hAnsiTheme="minorHAnsi"/>
                <w:b/>
                <w:i/>
                <w:sz w:val="24"/>
                <w:szCs w:val="24"/>
                <w:lang w:val="it-IT"/>
              </w:rPr>
              <w:t>Fase di lavorazione</w:t>
            </w:r>
          </w:p>
          <w:p w:rsidR="00B4029C" w:rsidRPr="00B038CB" w:rsidRDefault="00B4029C" w:rsidP="00C90AB4">
            <w:pPr>
              <w:spacing w:before="0" w:after="0"/>
              <w:ind w:firstLine="36"/>
              <w:rPr>
                <w:rFonts w:asciiTheme="minorHAnsi" w:hAnsiTheme="minorHAnsi"/>
                <w:b/>
                <w:i/>
                <w:sz w:val="24"/>
                <w:szCs w:val="24"/>
                <w:lang w:val="it-IT"/>
              </w:rPr>
            </w:pPr>
          </w:p>
        </w:tc>
        <w:tc>
          <w:tcPr>
            <w:tcW w:w="3544" w:type="dxa"/>
          </w:tcPr>
          <w:p w:rsidR="00B4029C" w:rsidRPr="00B038CB" w:rsidRDefault="00B4029C" w:rsidP="00C90AB4">
            <w:pPr>
              <w:spacing w:before="0" w:after="0"/>
              <w:ind w:firstLine="36"/>
              <w:rPr>
                <w:rFonts w:asciiTheme="minorHAnsi" w:hAnsiTheme="minorHAnsi"/>
                <w:b/>
                <w:i/>
                <w:sz w:val="24"/>
                <w:szCs w:val="24"/>
                <w:lang w:val="it-IT"/>
              </w:rPr>
            </w:pPr>
            <w:r w:rsidRPr="00B038CB">
              <w:rPr>
                <w:rFonts w:asciiTheme="minorHAnsi" w:hAnsiTheme="minorHAnsi"/>
                <w:b/>
                <w:i/>
                <w:sz w:val="24"/>
                <w:szCs w:val="24"/>
                <w:lang w:val="it-IT"/>
              </w:rPr>
              <w:t>Sorgenti di rumore</w:t>
            </w:r>
          </w:p>
          <w:p w:rsidR="00B4029C" w:rsidRPr="00B038CB" w:rsidRDefault="00B4029C" w:rsidP="00C90AB4">
            <w:pPr>
              <w:spacing w:before="0" w:after="0"/>
              <w:ind w:firstLine="36"/>
              <w:rPr>
                <w:rFonts w:asciiTheme="minorHAnsi" w:hAnsiTheme="minorHAnsi"/>
                <w:b/>
                <w:i/>
                <w:sz w:val="24"/>
                <w:szCs w:val="24"/>
                <w:lang w:val="it-IT"/>
              </w:rPr>
            </w:pPr>
            <w:r w:rsidRPr="00B038CB">
              <w:rPr>
                <w:rFonts w:asciiTheme="minorHAnsi" w:hAnsiTheme="minorHAnsi"/>
                <w:b/>
                <w:i/>
                <w:sz w:val="24"/>
                <w:szCs w:val="24"/>
                <w:lang w:val="it-IT"/>
              </w:rPr>
              <w:t>(escluso transito degli autocarri)</w:t>
            </w:r>
          </w:p>
        </w:tc>
        <w:tc>
          <w:tcPr>
            <w:tcW w:w="2835" w:type="dxa"/>
          </w:tcPr>
          <w:p w:rsidR="00B4029C" w:rsidRPr="00B038CB" w:rsidRDefault="00B4029C" w:rsidP="00C90AB4">
            <w:pPr>
              <w:spacing w:before="0" w:after="0"/>
              <w:ind w:firstLine="36"/>
              <w:rPr>
                <w:rFonts w:asciiTheme="minorHAnsi" w:hAnsiTheme="minorHAnsi"/>
                <w:b/>
                <w:i/>
                <w:sz w:val="24"/>
                <w:szCs w:val="24"/>
                <w:lang w:val="it-IT"/>
              </w:rPr>
            </w:pPr>
            <w:r w:rsidRPr="00B038CB">
              <w:rPr>
                <w:rFonts w:asciiTheme="minorHAnsi" w:hAnsiTheme="minorHAnsi"/>
                <w:b/>
                <w:i/>
                <w:sz w:val="24"/>
                <w:szCs w:val="24"/>
                <w:lang w:val="it-IT"/>
              </w:rPr>
              <w:t>Livello complessivo di rumore generato</w:t>
            </w:r>
          </w:p>
        </w:tc>
      </w:tr>
      <w:tr w:rsidR="00B4029C" w:rsidRPr="00C01509" w:rsidTr="00C90AB4">
        <w:trPr>
          <w:jc w:val="center"/>
        </w:trPr>
        <w:tc>
          <w:tcPr>
            <w:tcW w:w="2410" w:type="dxa"/>
            <w:vAlign w:val="center"/>
          </w:tcPr>
          <w:p w:rsidR="00B4029C" w:rsidRPr="00B038CB" w:rsidRDefault="00B4029C" w:rsidP="00C90AB4">
            <w:pPr>
              <w:spacing w:before="0" w:after="0"/>
              <w:ind w:firstLine="36"/>
              <w:jc w:val="left"/>
              <w:rPr>
                <w:rFonts w:asciiTheme="minorHAnsi" w:hAnsiTheme="minorHAnsi"/>
                <w:sz w:val="24"/>
                <w:szCs w:val="24"/>
                <w:lang w:val="it-IT"/>
              </w:rPr>
            </w:pPr>
            <w:r w:rsidRPr="00B038CB">
              <w:rPr>
                <w:rFonts w:asciiTheme="minorHAnsi" w:hAnsiTheme="minorHAnsi" w:cs="ArialNarrow"/>
                <w:sz w:val="24"/>
                <w:szCs w:val="24"/>
                <w:lang w:val="it-IT"/>
              </w:rPr>
              <w:t>sbancamento</w:t>
            </w:r>
          </w:p>
        </w:tc>
        <w:tc>
          <w:tcPr>
            <w:tcW w:w="3544" w:type="dxa"/>
            <w:vAlign w:val="center"/>
          </w:tcPr>
          <w:p w:rsidR="00B4029C" w:rsidRPr="00B038CB" w:rsidRDefault="00B4029C" w:rsidP="00C90AB4">
            <w:pPr>
              <w:autoSpaceDE w:val="0"/>
              <w:autoSpaceDN w:val="0"/>
              <w:adjustRightInd w:val="0"/>
              <w:spacing w:before="0" w:after="0"/>
              <w:ind w:firstLine="36"/>
              <w:jc w:val="left"/>
              <w:rPr>
                <w:rFonts w:asciiTheme="minorHAnsi" w:hAnsiTheme="minorHAnsi" w:cs="ArialNarrow"/>
                <w:sz w:val="24"/>
                <w:szCs w:val="24"/>
                <w:lang w:val="it-IT"/>
              </w:rPr>
            </w:pPr>
            <w:r w:rsidRPr="00B038CB">
              <w:rPr>
                <w:rFonts w:asciiTheme="minorHAnsi" w:hAnsiTheme="minorHAnsi" w:cs="ArialNarrow"/>
                <w:sz w:val="24"/>
                <w:szCs w:val="24"/>
                <w:lang w:val="it-IT"/>
              </w:rPr>
              <w:t>n. 3 escavatori</w:t>
            </w:r>
          </w:p>
          <w:p w:rsidR="00B4029C" w:rsidRPr="00B038CB" w:rsidRDefault="00B4029C" w:rsidP="00C90AB4">
            <w:pPr>
              <w:spacing w:before="0" w:after="0"/>
              <w:ind w:firstLine="36"/>
              <w:jc w:val="left"/>
              <w:rPr>
                <w:rFonts w:asciiTheme="minorHAnsi" w:hAnsiTheme="minorHAnsi"/>
                <w:sz w:val="24"/>
                <w:szCs w:val="24"/>
                <w:lang w:val="it-IT"/>
              </w:rPr>
            </w:pPr>
            <w:r w:rsidRPr="00B038CB">
              <w:rPr>
                <w:rFonts w:asciiTheme="minorHAnsi" w:hAnsiTheme="minorHAnsi" w:cs="ArialNarrow"/>
                <w:sz w:val="24"/>
                <w:szCs w:val="24"/>
                <w:lang w:val="it-IT"/>
              </w:rPr>
              <w:t>n. 2 autocarri</w:t>
            </w:r>
          </w:p>
        </w:tc>
        <w:tc>
          <w:tcPr>
            <w:tcW w:w="2835" w:type="dxa"/>
            <w:vAlign w:val="center"/>
          </w:tcPr>
          <w:p w:rsidR="00B4029C" w:rsidRPr="00B038CB" w:rsidRDefault="00B4029C" w:rsidP="00C90AB4">
            <w:pPr>
              <w:spacing w:before="0" w:after="0"/>
              <w:ind w:firstLine="36"/>
              <w:jc w:val="left"/>
              <w:rPr>
                <w:rFonts w:asciiTheme="minorHAnsi" w:hAnsiTheme="minorHAnsi"/>
                <w:sz w:val="24"/>
                <w:szCs w:val="24"/>
                <w:lang w:val="it-IT"/>
              </w:rPr>
            </w:pPr>
            <w:r w:rsidRPr="00B038CB">
              <w:rPr>
                <w:rFonts w:asciiTheme="minorHAnsi" w:hAnsiTheme="minorHAnsi" w:cs="ArialNarrow"/>
                <w:sz w:val="24"/>
                <w:szCs w:val="24"/>
                <w:lang w:val="it-IT"/>
              </w:rPr>
              <w:t>98.1 dB(A)</w:t>
            </w:r>
          </w:p>
        </w:tc>
      </w:tr>
      <w:tr w:rsidR="00B4029C" w:rsidRPr="00C01509" w:rsidTr="00C90AB4">
        <w:trPr>
          <w:jc w:val="center"/>
        </w:trPr>
        <w:tc>
          <w:tcPr>
            <w:tcW w:w="2410" w:type="dxa"/>
            <w:vAlign w:val="center"/>
          </w:tcPr>
          <w:p w:rsidR="00B4029C" w:rsidRPr="00B038CB" w:rsidRDefault="00B4029C" w:rsidP="00C90AB4">
            <w:pPr>
              <w:spacing w:before="0" w:after="0"/>
              <w:ind w:firstLine="36"/>
              <w:jc w:val="left"/>
              <w:rPr>
                <w:rFonts w:asciiTheme="minorHAnsi" w:hAnsiTheme="minorHAnsi"/>
                <w:sz w:val="24"/>
                <w:szCs w:val="24"/>
                <w:lang w:val="it-IT"/>
              </w:rPr>
            </w:pPr>
            <w:r w:rsidRPr="00B038CB">
              <w:rPr>
                <w:rFonts w:asciiTheme="minorHAnsi" w:hAnsiTheme="minorHAnsi"/>
                <w:sz w:val="24"/>
                <w:szCs w:val="24"/>
                <w:lang w:val="it-IT"/>
              </w:rPr>
              <w:t>sbancamento</w:t>
            </w:r>
          </w:p>
        </w:tc>
        <w:tc>
          <w:tcPr>
            <w:tcW w:w="3544" w:type="dxa"/>
            <w:vAlign w:val="center"/>
          </w:tcPr>
          <w:p w:rsidR="00B4029C" w:rsidRPr="00B038CB" w:rsidRDefault="00B4029C" w:rsidP="00C90AB4">
            <w:pPr>
              <w:spacing w:before="0" w:after="0"/>
              <w:ind w:firstLine="36"/>
              <w:jc w:val="left"/>
              <w:rPr>
                <w:rFonts w:asciiTheme="minorHAnsi" w:hAnsiTheme="minorHAnsi"/>
                <w:sz w:val="24"/>
                <w:szCs w:val="24"/>
                <w:lang w:val="it-IT"/>
              </w:rPr>
            </w:pPr>
            <w:r w:rsidRPr="00B038CB">
              <w:rPr>
                <w:rFonts w:asciiTheme="minorHAnsi" w:hAnsiTheme="minorHAnsi"/>
                <w:sz w:val="24"/>
                <w:szCs w:val="24"/>
                <w:lang w:val="it-IT"/>
              </w:rPr>
              <w:t>n. 1 rullo</w:t>
            </w:r>
          </w:p>
          <w:p w:rsidR="00B4029C" w:rsidRPr="00B038CB" w:rsidRDefault="00B4029C" w:rsidP="00C90AB4">
            <w:pPr>
              <w:spacing w:before="0" w:after="0"/>
              <w:ind w:firstLine="36"/>
              <w:jc w:val="left"/>
              <w:rPr>
                <w:rFonts w:asciiTheme="minorHAnsi" w:hAnsiTheme="minorHAnsi"/>
                <w:sz w:val="24"/>
                <w:szCs w:val="24"/>
                <w:lang w:val="it-IT"/>
              </w:rPr>
            </w:pPr>
            <w:r w:rsidRPr="00B038CB">
              <w:rPr>
                <w:rFonts w:asciiTheme="minorHAnsi" w:hAnsiTheme="minorHAnsi"/>
                <w:sz w:val="24"/>
                <w:szCs w:val="24"/>
                <w:lang w:val="it-IT"/>
              </w:rPr>
              <w:lastRenderedPageBreak/>
              <w:t>n. 1 pala meccanica</w:t>
            </w:r>
          </w:p>
          <w:p w:rsidR="00B4029C" w:rsidRPr="00B038CB" w:rsidRDefault="00B4029C" w:rsidP="00C90AB4">
            <w:pPr>
              <w:spacing w:before="0" w:after="0"/>
              <w:ind w:firstLine="36"/>
              <w:jc w:val="left"/>
              <w:rPr>
                <w:rFonts w:asciiTheme="minorHAnsi" w:hAnsiTheme="minorHAnsi"/>
                <w:sz w:val="24"/>
                <w:szCs w:val="24"/>
                <w:lang w:val="it-IT"/>
              </w:rPr>
            </w:pPr>
            <w:r w:rsidRPr="00B038CB">
              <w:rPr>
                <w:rFonts w:asciiTheme="minorHAnsi" w:hAnsiTheme="minorHAnsi"/>
                <w:sz w:val="24"/>
                <w:szCs w:val="24"/>
                <w:lang w:val="it-IT"/>
              </w:rPr>
              <w:t>n. 2 autocarri</w:t>
            </w:r>
          </w:p>
          <w:p w:rsidR="00B4029C" w:rsidRPr="00B038CB" w:rsidRDefault="00B4029C" w:rsidP="00C90AB4">
            <w:pPr>
              <w:spacing w:before="0" w:after="0"/>
              <w:ind w:firstLine="36"/>
              <w:jc w:val="left"/>
              <w:rPr>
                <w:rFonts w:asciiTheme="minorHAnsi" w:hAnsiTheme="minorHAnsi"/>
                <w:sz w:val="24"/>
                <w:szCs w:val="24"/>
                <w:lang w:val="it-IT"/>
              </w:rPr>
            </w:pPr>
            <w:r w:rsidRPr="00B038CB">
              <w:rPr>
                <w:rFonts w:asciiTheme="minorHAnsi" w:hAnsiTheme="minorHAnsi"/>
                <w:sz w:val="24"/>
                <w:szCs w:val="24"/>
                <w:lang w:val="it-IT"/>
              </w:rPr>
              <w:t>n. 1 escavatore</w:t>
            </w:r>
          </w:p>
          <w:p w:rsidR="00B4029C" w:rsidRPr="00B038CB" w:rsidRDefault="00B4029C" w:rsidP="00C90AB4">
            <w:pPr>
              <w:spacing w:before="0" w:after="0"/>
              <w:ind w:firstLine="36"/>
              <w:jc w:val="left"/>
              <w:rPr>
                <w:rFonts w:asciiTheme="minorHAnsi" w:hAnsiTheme="minorHAnsi"/>
                <w:sz w:val="24"/>
                <w:szCs w:val="24"/>
                <w:lang w:val="it-IT"/>
              </w:rPr>
            </w:pPr>
            <w:r w:rsidRPr="00B038CB">
              <w:rPr>
                <w:rFonts w:asciiTheme="minorHAnsi" w:hAnsiTheme="minorHAnsi"/>
                <w:sz w:val="24"/>
                <w:szCs w:val="24"/>
                <w:lang w:val="it-IT"/>
              </w:rPr>
              <w:t>n. 1 martellone</w:t>
            </w:r>
          </w:p>
        </w:tc>
        <w:tc>
          <w:tcPr>
            <w:tcW w:w="2835" w:type="dxa"/>
            <w:vAlign w:val="center"/>
          </w:tcPr>
          <w:p w:rsidR="00B4029C" w:rsidRPr="00B038CB" w:rsidRDefault="00B4029C" w:rsidP="00C90AB4">
            <w:pPr>
              <w:spacing w:before="0" w:after="0"/>
              <w:ind w:firstLine="36"/>
              <w:jc w:val="left"/>
              <w:rPr>
                <w:rFonts w:asciiTheme="minorHAnsi" w:hAnsiTheme="minorHAnsi"/>
                <w:sz w:val="24"/>
                <w:szCs w:val="24"/>
                <w:lang w:val="it-IT"/>
              </w:rPr>
            </w:pPr>
            <w:r w:rsidRPr="00B038CB">
              <w:rPr>
                <w:rFonts w:asciiTheme="minorHAnsi" w:hAnsiTheme="minorHAnsi"/>
                <w:sz w:val="24"/>
                <w:szCs w:val="24"/>
                <w:lang w:val="it-IT"/>
              </w:rPr>
              <w:lastRenderedPageBreak/>
              <w:t>106.9 dB(A)</w:t>
            </w:r>
          </w:p>
        </w:tc>
      </w:tr>
      <w:tr w:rsidR="00B4029C" w:rsidRPr="00C01509" w:rsidTr="00C90AB4">
        <w:trPr>
          <w:jc w:val="center"/>
        </w:trPr>
        <w:tc>
          <w:tcPr>
            <w:tcW w:w="2410" w:type="dxa"/>
            <w:vAlign w:val="center"/>
          </w:tcPr>
          <w:p w:rsidR="00B4029C" w:rsidRPr="00B038CB" w:rsidRDefault="00B4029C" w:rsidP="00B4029C">
            <w:pPr>
              <w:spacing w:before="0" w:after="0"/>
              <w:ind w:firstLine="36"/>
              <w:jc w:val="left"/>
              <w:rPr>
                <w:rFonts w:asciiTheme="minorHAnsi" w:hAnsiTheme="minorHAnsi"/>
                <w:sz w:val="24"/>
                <w:szCs w:val="24"/>
                <w:lang w:val="it-IT"/>
              </w:rPr>
            </w:pPr>
            <w:r w:rsidRPr="00B038CB">
              <w:rPr>
                <w:rFonts w:asciiTheme="minorHAnsi" w:hAnsiTheme="minorHAnsi"/>
                <w:sz w:val="24"/>
                <w:szCs w:val="24"/>
                <w:lang w:val="it-IT"/>
              </w:rPr>
              <w:t xml:space="preserve">Formazione rilevati </w:t>
            </w:r>
          </w:p>
        </w:tc>
        <w:tc>
          <w:tcPr>
            <w:tcW w:w="3544" w:type="dxa"/>
            <w:vAlign w:val="center"/>
          </w:tcPr>
          <w:p w:rsidR="00B4029C" w:rsidRPr="00B038CB" w:rsidRDefault="00B4029C" w:rsidP="00C90AB4">
            <w:pPr>
              <w:spacing w:before="0" w:after="0"/>
              <w:ind w:firstLine="36"/>
              <w:jc w:val="left"/>
              <w:rPr>
                <w:rFonts w:asciiTheme="minorHAnsi" w:hAnsiTheme="minorHAnsi" w:cs="ArialNarrow"/>
                <w:sz w:val="24"/>
                <w:szCs w:val="24"/>
                <w:lang w:val="it-IT"/>
              </w:rPr>
            </w:pPr>
            <w:r w:rsidRPr="00B038CB">
              <w:rPr>
                <w:rFonts w:asciiTheme="minorHAnsi" w:hAnsiTheme="minorHAnsi" w:cs="ArialNarrow"/>
                <w:sz w:val="24"/>
                <w:szCs w:val="24"/>
                <w:lang w:val="it-IT"/>
              </w:rPr>
              <w:t>n. 1 escavatori</w:t>
            </w:r>
          </w:p>
          <w:p w:rsidR="00B4029C" w:rsidRPr="00B038CB" w:rsidRDefault="00B4029C" w:rsidP="00C90AB4">
            <w:pPr>
              <w:spacing w:before="0" w:after="0"/>
              <w:ind w:firstLine="36"/>
              <w:jc w:val="left"/>
              <w:rPr>
                <w:rFonts w:asciiTheme="minorHAnsi" w:hAnsiTheme="minorHAnsi" w:cs="ArialNarrow"/>
                <w:sz w:val="24"/>
                <w:szCs w:val="24"/>
                <w:lang w:val="it-IT"/>
              </w:rPr>
            </w:pPr>
            <w:r w:rsidRPr="00B038CB">
              <w:rPr>
                <w:rFonts w:asciiTheme="minorHAnsi" w:hAnsiTheme="minorHAnsi" w:cs="ArialNarrow"/>
                <w:sz w:val="24"/>
                <w:szCs w:val="24"/>
                <w:lang w:val="it-IT"/>
              </w:rPr>
              <w:t>n. 1 autocarri</w:t>
            </w:r>
          </w:p>
          <w:p w:rsidR="00B4029C" w:rsidRPr="00B038CB" w:rsidRDefault="00B4029C" w:rsidP="00C90AB4">
            <w:pPr>
              <w:spacing w:before="0" w:after="0"/>
              <w:ind w:firstLine="36"/>
              <w:jc w:val="left"/>
              <w:rPr>
                <w:rFonts w:asciiTheme="minorHAnsi" w:hAnsiTheme="minorHAnsi" w:cs="ArialNarrow"/>
                <w:sz w:val="24"/>
                <w:szCs w:val="24"/>
                <w:lang w:val="it-IT"/>
              </w:rPr>
            </w:pPr>
            <w:r w:rsidRPr="00B038CB">
              <w:rPr>
                <w:rFonts w:asciiTheme="minorHAnsi" w:hAnsiTheme="minorHAnsi" w:cs="ArialNarrow"/>
                <w:sz w:val="24"/>
                <w:szCs w:val="24"/>
                <w:lang w:val="it-IT"/>
              </w:rPr>
              <w:t>n. 1 rullo</w:t>
            </w:r>
          </w:p>
        </w:tc>
        <w:tc>
          <w:tcPr>
            <w:tcW w:w="2835" w:type="dxa"/>
            <w:vAlign w:val="center"/>
          </w:tcPr>
          <w:p w:rsidR="00B4029C" w:rsidRPr="00B038CB" w:rsidRDefault="00B4029C" w:rsidP="00C90AB4">
            <w:pPr>
              <w:spacing w:before="0" w:after="0"/>
              <w:ind w:firstLine="36"/>
              <w:jc w:val="left"/>
              <w:rPr>
                <w:rFonts w:asciiTheme="minorHAnsi" w:hAnsiTheme="minorHAnsi"/>
                <w:sz w:val="24"/>
                <w:szCs w:val="24"/>
                <w:lang w:val="it-IT"/>
              </w:rPr>
            </w:pPr>
            <w:r w:rsidRPr="00B038CB">
              <w:rPr>
                <w:rFonts w:asciiTheme="minorHAnsi" w:hAnsiTheme="minorHAnsi" w:cs="ArialNarrow"/>
                <w:sz w:val="24"/>
                <w:szCs w:val="24"/>
                <w:lang w:val="it-IT"/>
              </w:rPr>
              <w:t>104.7 dB(A)</w:t>
            </w:r>
          </w:p>
        </w:tc>
      </w:tr>
    </w:tbl>
    <w:p w:rsidR="00B4029C" w:rsidRDefault="00B4029C" w:rsidP="00B4029C">
      <w:pPr>
        <w:rPr>
          <w:lang w:val="it-IT"/>
        </w:rPr>
      </w:pPr>
    </w:p>
    <w:p w:rsidR="00B4029C" w:rsidRPr="00B4029C" w:rsidRDefault="00B4029C" w:rsidP="00B4029C">
      <w:pPr>
        <w:rPr>
          <w:lang w:val="it-IT"/>
        </w:rPr>
      </w:pPr>
      <w:r w:rsidRPr="00B4029C">
        <w:rPr>
          <w:lang w:val="it-IT"/>
        </w:rPr>
        <w:t>Al fine di caratterizzare i livelli di rumore ambientali nel territorio allo stato di progetto, è stata quantificata l’immissione acustica dovuta al solo contributo dei macchinari presenti nell’area di intervento durante la fase di cantiere, eseguendo in prima approssimazione il calcolo della propagazione acustica senza tenere in conto la presenza delle colture arboree circostanti (che operano un seppur modesto effetto schermante).</w:t>
      </w:r>
    </w:p>
    <w:p w:rsidR="00B4029C" w:rsidRPr="00B4029C" w:rsidRDefault="00B4029C" w:rsidP="00B4029C">
      <w:pPr>
        <w:rPr>
          <w:lang w:val="it-IT"/>
        </w:rPr>
      </w:pPr>
      <w:r w:rsidRPr="00B4029C">
        <w:rPr>
          <w:lang w:val="it-IT"/>
        </w:rPr>
        <w:t>Noti i livelli di potenza acustica associabili ad ogni fase di lavorazione, attraverso l’utilizzo delle leggi di propagazione sonora in campo aperto, sono stati calcolati i livelli di pressione sonora alle varie distanze dal cantiere (considerato come una sorgente puntiforme) seguendo l’approccio del “</w:t>
      </w:r>
      <w:proofErr w:type="spellStart"/>
      <w:r w:rsidRPr="00B4029C">
        <w:rPr>
          <w:lang w:val="it-IT"/>
        </w:rPr>
        <w:t>worst</w:t>
      </w:r>
      <w:proofErr w:type="spellEnd"/>
      <w:r w:rsidRPr="00B4029C">
        <w:rPr>
          <w:lang w:val="it-IT"/>
        </w:rPr>
        <w:t xml:space="preserve"> case” (caso più sfavorevole), ovvero il momento in cui</w:t>
      </w:r>
      <w:r w:rsidR="00C90AB4">
        <w:rPr>
          <w:lang w:val="it-IT"/>
        </w:rPr>
        <w:t xml:space="preserve"> </w:t>
      </w:r>
      <w:r w:rsidRPr="00B4029C">
        <w:rPr>
          <w:lang w:val="it-IT"/>
        </w:rPr>
        <w:t>tutte le attrezzature appartenenti alla stessa fase di lavorazioni vengono utilizzate contemporaneamente (106.9 db(A)).</w:t>
      </w:r>
    </w:p>
    <w:p w:rsidR="00A4525C" w:rsidRDefault="00B4029C" w:rsidP="00B4029C">
      <w:pPr>
        <w:rPr>
          <w:lang w:val="it-IT"/>
        </w:rPr>
      </w:pPr>
      <w:r w:rsidRPr="00B4029C">
        <w:rPr>
          <w:lang w:val="it-IT"/>
        </w:rPr>
        <w:t>In campo libero, per una sorgente puntiforme irradiante energia in modo uniforme in tutte le direzioni, la relazione che lega il livello di pressione sonora riscontrabile ad una certa distanza “d” dalla sorgente al livello di potenza sonora della sorgente è:</w:t>
      </w:r>
    </w:p>
    <w:p w:rsidR="00B4029C" w:rsidRPr="00C01509" w:rsidRDefault="00B4029C" w:rsidP="00B4029C">
      <w:pPr>
        <w:spacing w:before="240"/>
        <w:jc w:val="center"/>
        <w:rPr>
          <w:rFonts w:asciiTheme="minorHAnsi" w:hAnsiTheme="minorHAnsi"/>
          <w:szCs w:val="24"/>
        </w:rPr>
      </w:pPr>
      <w:proofErr w:type="spellStart"/>
      <w:r w:rsidRPr="00C01509">
        <w:rPr>
          <w:rFonts w:asciiTheme="minorHAnsi" w:hAnsiTheme="minorHAnsi"/>
          <w:szCs w:val="24"/>
        </w:rPr>
        <w:t>Lp</w:t>
      </w:r>
      <w:proofErr w:type="spellEnd"/>
      <w:r w:rsidRPr="00C01509">
        <w:rPr>
          <w:rFonts w:asciiTheme="minorHAnsi" w:hAnsiTheme="minorHAnsi"/>
          <w:szCs w:val="24"/>
        </w:rPr>
        <w:t xml:space="preserve"> = L</w:t>
      </w:r>
      <w:r w:rsidRPr="00C01509">
        <w:rPr>
          <w:rFonts w:asciiTheme="minorHAnsi" w:hAnsiTheme="minorHAnsi"/>
          <w:szCs w:val="24"/>
          <w:vertAlign w:val="subscript"/>
        </w:rPr>
        <w:t>W</w:t>
      </w:r>
      <w:r w:rsidRPr="00C01509">
        <w:rPr>
          <w:rFonts w:asciiTheme="minorHAnsi" w:hAnsiTheme="minorHAnsi"/>
          <w:szCs w:val="24"/>
        </w:rPr>
        <w:t xml:space="preserve"> - 20 log r - 11 + 10 log Q - A        </w:t>
      </w:r>
      <w:proofErr w:type="gramStart"/>
      <w:r w:rsidRPr="00C01509">
        <w:rPr>
          <w:rFonts w:asciiTheme="minorHAnsi" w:hAnsiTheme="minorHAnsi"/>
          <w:szCs w:val="24"/>
        </w:rPr>
        <w:t xml:space="preserve">   (</w:t>
      </w:r>
      <w:proofErr w:type="gramEnd"/>
      <w:r w:rsidRPr="00C01509">
        <w:rPr>
          <w:rFonts w:asciiTheme="minorHAnsi" w:hAnsiTheme="minorHAnsi"/>
          <w:szCs w:val="24"/>
        </w:rPr>
        <w:t xml:space="preserve">dB) </w:t>
      </w:r>
    </w:p>
    <w:p w:rsidR="00B4029C" w:rsidRPr="00B4029C" w:rsidRDefault="00B4029C" w:rsidP="00B4029C">
      <w:pPr>
        <w:rPr>
          <w:lang w:val="it-IT"/>
        </w:rPr>
      </w:pPr>
      <w:r>
        <w:rPr>
          <w:lang w:val="it-IT"/>
        </w:rPr>
        <w:t>dove</w:t>
      </w:r>
      <w:r w:rsidRPr="00B4029C">
        <w:rPr>
          <w:lang w:val="it-IT"/>
        </w:rPr>
        <w:t>:</w:t>
      </w:r>
    </w:p>
    <w:p w:rsidR="00B4029C" w:rsidRDefault="00B4029C" w:rsidP="00B4029C">
      <w:pPr>
        <w:pStyle w:val="Paragrafoelenco"/>
        <w:numPr>
          <w:ilvl w:val="0"/>
          <w:numId w:val="11"/>
        </w:numPr>
        <w:rPr>
          <w:lang w:val="it-IT"/>
        </w:rPr>
      </w:pPr>
      <w:r w:rsidRPr="00B4029C">
        <w:rPr>
          <w:lang w:val="it-IT"/>
        </w:rPr>
        <w:t>d = distanza dalla sorgente in metri;</w:t>
      </w:r>
      <w:r w:rsidRPr="00B4029C">
        <w:rPr>
          <w:lang w:val="it-IT"/>
        </w:rPr>
        <w:tab/>
      </w:r>
    </w:p>
    <w:p w:rsidR="00B4029C" w:rsidRDefault="00B4029C" w:rsidP="00C90AB4">
      <w:pPr>
        <w:pStyle w:val="Paragrafoelenco"/>
        <w:numPr>
          <w:ilvl w:val="0"/>
          <w:numId w:val="11"/>
        </w:numPr>
        <w:rPr>
          <w:lang w:val="it-IT"/>
        </w:rPr>
      </w:pPr>
      <w:r w:rsidRPr="00B4029C">
        <w:rPr>
          <w:lang w:val="it-IT"/>
        </w:rPr>
        <w:t>A = fattore correttivo di attenuazione che tiene conto di tutte le condizioni ambientali e meteorologiche (posto = 0 per considerare la situazione peggiore);</w:t>
      </w:r>
    </w:p>
    <w:p w:rsidR="00B4029C" w:rsidRPr="00B4029C" w:rsidRDefault="00B4029C" w:rsidP="00C90AB4">
      <w:pPr>
        <w:pStyle w:val="Paragrafoelenco"/>
        <w:numPr>
          <w:ilvl w:val="0"/>
          <w:numId w:val="11"/>
        </w:numPr>
        <w:rPr>
          <w:lang w:val="it-IT"/>
        </w:rPr>
      </w:pPr>
      <w:r w:rsidRPr="00B4029C">
        <w:rPr>
          <w:lang w:val="it-IT"/>
        </w:rPr>
        <w:t>10log(Q) = indice di direttività della sorgente.</w:t>
      </w:r>
    </w:p>
    <w:p w:rsidR="00B4029C" w:rsidRDefault="00B4029C" w:rsidP="00B4029C">
      <w:pPr>
        <w:rPr>
          <w:lang w:val="it-IT"/>
        </w:rPr>
      </w:pPr>
      <w:r w:rsidRPr="00B4029C">
        <w:rPr>
          <w:lang w:val="it-IT"/>
        </w:rPr>
        <w:t>Nel caso di sorgente omnidirezionale Q = 1, mentre si ha Q = 2 se la sorgente è posta su un piano (in prima approssimazione è compatibile con la conformazione morfologica del territorio in esame), Q = 4 se è posta all’intersezione di due piani e Q = 8 se è posta all’intersezione di tre piani</w:t>
      </w:r>
      <w:r>
        <w:rPr>
          <w:lang w:val="it-IT"/>
        </w:rPr>
        <w:t>.</w:t>
      </w:r>
    </w:p>
    <w:p w:rsidR="00B4029C" w:rsidRDefault="00B4029C" w:rsidP="00B4029C">
      <w:pPr>
        <w:jc w:val="center"/>
        <w:rPr>
          <w:lang w:val="it-IT"/>
        </w:rPr>
      </w:pPr>
      <w:r w:rsidRPr="00C01509">
        <w:rPr>
          <w:rFonts w:asciiTheme="minorHAnsi" w:hAnsiTheme="minorHAnsi"/>
          <w:noProof/>
          <w:szCs w:val="24"/>
          <w:lang w:val="it-IT" w:eastAsia="it-IT" w:bidi="ar-SA"/>
        </w:rPr>
        <w:drawing>
          <wp:inline distT="0" distB="0" distL="0" distR="0">
            <wp:extent cx="4243061" cy="1201479"/>
            <wp:effectExtent l="0" t="0" r="5715" b="0"/>
            <wp:docPr id="236"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srcRect t="-26136"/>
                    <a:stretch>
                      <a:fillRect/>
                    </a:stretch>
                  </pic:blipFill>
                  <pic:spPr bwMode="auto">
                    <a:xfrm>
                      <a:off x="0" y="0"/>
                      <a:ext cx="4261010" cy="1206561"/>
                    </a:xfrm>
                    <a:prstGeom prst="rect">
                      <a:avLst/>
                    </a:prstGeom>
                    <a:noFill/>
                    <a:ln w="9525">
                      <a:noFill/>
                      <a:miter lim="800000"/>
                      <a:headEnd/>
                      <a:tailEnd/>
                    </a:ln>
                  </pic:spPr>
                </pic:pic>
              </a:graphicData>
            </a:graphic>
          </wp:inline>
        </w:drawing>
      </w:r>
    </w:p>
    <w:p w:rsidR="00B4029C" w:rsidRDefault="00B4029C" w:rsidP="00B4029C">
      <w:pPr>
        <w:rPr>
          <w:lang w:val="it-IT"/>
        </w:rPr>
      </w:pPr>
      <w:r w:rsidRPr="00B4029C">
        <w:rPr>
          <w:lang w:val="it-IT"/>
        </w:rPr>
        <w:lastRenderedPageBreak/>
        <w:t>Si può notare che ad ogni raddoppio della distanza sorgente-ascoltatore, il livello di pressione sonora diminuisce di 6 dB.</w:t>
      </w:r>
    </w:p>
    <w:p w:rsidR="00B4029C" w:rsidRDefault="00B4029C" w:rsidP="00B4029C">
      <w:pPr>
        <w:rPr>
          <w:lang w:val="it-IT"/>
        </w:rPr>
      </w:pPr>
      <w:r w:rsidRPr="00B4029C">
        <w:rPr>
          <w:lang w:val="it-IT"/>
        </w:rPr>
        <w:t>Il decadimento della pressione acustica generato dalla propagazione delle emissioni sonore, in queste ipotesi semplificate è indicato nel grafico sottostante.</w:t>
      </w:r>
    </w:p>
    <w:p w:rsidR="002C5BD0" w:rsidRDefault="00B4029C" w:rsidP="002C5BD0">
      <w:pPr>
        <w:keepNext/>
        <w:jc w:val="center"/>
      </w:pPr>
      <w:r w:rsidRPr="00C01509">
        <w:rPr>
          <w:rFonts w:asciiTheme="minorHAnsi" w:hAnsiTheme="minorHAnsi"/>
          <w:noProof/>
          <w:szCs w:val="24"/>
          <w:lang w:val="it-IT" w:eastAsia="it-IT" w:bidi="ar-SA"/>
        </w:rPr>
        <w:drawing>
          <wp:inline distT="0" distB="0" distL="0" distR="0">
            <wp:extent cx="4508500" cy="2687320"/>
            <wp:effectExtent l="19050" t="19050" r="25400" b="17780"/>
            <wp:docPr id="23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srcRect/>
                    <a:stretch>
                      <a:fillRect/>
                    </a:stretch>
                  </pic:blipFill>
                  <pic:spPr bwMode="auto">
                    <a:xfrm>
                      <a:off x="0" y="0"/>
                      <a:ext cx="4508500" cy="2687320"/>
                    </a:xfrm>
                    <a:prstGeom prst="rect">
                      <a:avLst/>
                    </a:prstGeom>
                    <a:noFill/>
                    <a:ln w="9525">
                      <a:solidFill>
                        <a:schemeClr val="tx1"/>
                      </a:solidFill>
                      <a:miter lim="800000"/>
                      <a:headEnd/>
                      <a:tailEnd/>
                    </a:ln>
                  </pic:spPr>
                </pic:pic>
              </a:graphicData>
            </a:graphic>
          </wp:inline>
        </w:drawing>
      </w:r>
    </w:p>
    <w:p w:rsidR="00B4029C" w:rsidRPr="002C5BD0" w:rsidRDefault="002C5BD0" w:rsidP="002C5BD0">
      <w:pPr>
        <w:pStyle w:val="Didascalia"/>
        <w:rPr>
          <w:lang w:val="it-IT"/>
        </w:rPr>
      </w:pPr>
      <w:r w:rsidRPr="002C5BD0">
        <w:rPr>
          <w:lang w:val="it-IT"/>
        </w:rPr>
        <w:t xml:space="preserve">Figure </w:t>
      </w:r>
      <w:r w:rsidR="004846B5">
        <w:rPr>
          <w:lang w:val="it-IT"/>
        </w:rPr>
        <w:t>29</w:t>
      </w:r>
      <w:r w:rsidRPr="002C5BD0">
        <w:rPr>
          <w:lang w:val="it-IT"/>
        </w:rPr>
        <w:t xml:space="preserve"> - Decadimento della pressione acustica</w:t>
      </w:r>
    </w:p>
    <w:p w:rsidR="00C90AB4" w:rsidRDefault="00C90AB4" w:rsidP="00C90AB4">
      <w:pPr>
        <w:rPr>
          <w:lang w:val="it-IT"/>
        </w:rPr>
      </w:pPr>
      <w:r w:rsidRPr="00C90AB4">
        <w:rPr>
          <w:lang w:val="it-IT"/>
        </w:rPr>
        <w:t>Considerando, quindi, i limiti previsti dal D.P.C.M. 01/03/1991, art. 6, comma 1, si rileva che i livelli di pressione sonora finali son inferiori al limite diurno di 70 dB(A) e al limite notturno 60 dB (A), già a distanze di, rispettivamente, 15 e 50 metri dall’area di cantiere (criterio assoluto).</w:t>
      </w:r>
    </w:p>
    <w:p w:rsidR="00C90AB4" w:rsidRDefault="00C90AB4" w:rsidP="00C90AB4">
      <w:pPr>
        <w:rPr>
          <w:lang w:val="it-IT"/>
        </w:rPr>
      </w:pPr>
    </w:p>
    <w:p w:rsidR="00C90AB4" w:rsidRDefault="00C90AB4" w:rsidP="00C90AB4">
      <w:pPr>
        <w:rPr>
          <w:u w:val="single"/>
          <w:lang w:val="it-IT"/>
        </w:rPr>
      </w:pPr>
      <w:r w:rsidRPr="00C90AB4">
        <w:rPr>
          <w:u w:val="single"/>
          <w:lang w:val="it-IT"/>
        </w:rPr>
        <w:t>Fase di esercizio</w:t>
      </w:r>
    </w:p>
    <w:p w:rsidR="00C90AB4" w:rsidRPr="00C90AB4" w:rsidRDefault="00C90AB4" w:rsidP="00C90AB4">
      <w:pPr>
        <w:rPr>
          <w:lang w:val="it-IT"/>
        </w:rPr>
      </w:pPr>
      <w:r w:rsidRPr="00C90AB4">
        <w:rPr>
          <w:lang w:val="it-IT"/>
        </w:rPr>
        <w:t xml:space="preserve">L’impatto in fase di esercizio sarà legato alle emissioni sonore dovute allo scroscio dell’acqua in caduta nelle trincee disperdenti ed alle fasi di manutenzione nelle quali saranno coinvolti uno o due mezzi meccanici. </w:t>
      </w:r>
    </w:p>
    <w:p w:rsidR="00C90AB4" w:rsidRDefault="00C90AB4" w:rsidP="00C90AB4">
      <w:pPr>
        <w:rPr>
          <w:lang w:val="it-IT"/>
        </w:rPr>
      </w:pPr>
      <w:r w:rsidRPr="00C90AB4">
        <w:rPr>
          <w:lang w:val="it-IT"/>
        </w:rPr>
        <w:t>L’impatto sulla salute umana, vista la scarsa frequentazione dell’area in esame e la temporaneità della durata delle emissioni sonore, può considerarsi lieve in fase di cantiere e trascurabile in fase di esercizio.</w:t>
      </w:r>
    </w:p>
    <w:p w:rsidR="00C90AB4" w:rsidRDefault="00C90AB4" w:rsidP="00C90AB4">
      <w:pPr>
        <w:pStyle w:val="Titolo3"/>
        <w:rPr>
          <w:lang w:val="it-IT"/>
        </w:rPr>
      </w:pPr>
      <w:bookmarkStart w:id="31" w:name="_Toc503981365"/>
      <w:r>
        <w:rPr>
          <w:lang w:val="it-IT"/>
        </w:rPr>
        <w:t>Misure di mitigazione</w:t>
      </w:r>
      <w:bookmarkEnd w:id="31"/>
    </w:p>
    <w:p w:rsidR="00C90AB4" w:rsidRDefault="00C90AB4" w:rsidP="00C90AB4">
      <w:pPr>
        <w:rPr>
          <w:lang w:val="it-IT"/>
        </w:rPr>
      </w:pPr>
      <w:r w:rsidRPr="00C90AB4">
        <w:rPr>
          <w:lang w:val="it-IT"/>
        </w:rPr>
        <w:t>Le emissioni sonore temporanee durante il periodo di costruzione saranno consentite nelle fasce orarie previste dai regolamenti comunali, e comunque limitate ai 70 dB(A).</w:t>
      </w:r>
    </w:p>
    <w:p w:rsidR="00C90AB4" w:rsidRDefault="00C90AB4" w:rsidP="00C90AB4">
      <w:pPr>
        <w:rPr>
          <w:lang w:val="it-IT"/>
        </w:rPr>
      </w:pPr>
    </w:p>
    <w:p w:rsidR="00C90AB4" w:rsidRDefault="00C90AB4" w:rsidP="00C90AB4">
      <w:pPr>
        <w:pStyle w:val="Titolo3"/>
        <w:rPr>
          <w:lang w:val="it-IT"/>
        </w:rPr>
      </w:pPr>
      <w:bookmarkStart w:id="32" w:name="_Toc503981366"/>
      <w:r>
        <w:rPr>
          <w:lang w:val="it-IT"/>
        </w:rPr>
        <w:t>Misure elettromagnetiche</w:t>
      </w:r>
      <w:bookmarkEnd w:id="32"/>
    </w:p>
    <w:p w:rsidR="00C90AB4" w:rsidRPr="00C90AB4" w:rsidRDefault="00C90AB4" w:rsidP="00C90AB4">
      <w:pPr>
        <w:rPr>
          <w:lang w:val="it-IT"/>
        </w:rPr>
      </w:pPr>
      <w:r w:rsidRPr="00C90AB4">
        <w:rPr>
          <w:lang w:val="it-IT"/>
        </w:rPr>
        <w:t xml:space="preserve">dell’area di intervento sono associabili ai campi elettromagnetici ELF (30-300 Hz) generati dalla corrente alternata circolante all’interno di tutti gli apparecchi che utilizzano tale alimentazione. </w:t>
      </w:r>
    </w:p>
    <w:p w:rsidR="00C90AB4" w:rsidRDefault="00C90AB4" w:rsidP="00C90AB4">
      <w:pPr>
        <w:rPr>
          <w:lang w:val="it-IT"/>
        </w:rPr>
      </w:pPr>
      <w:r w:rsidRPr="00C90AB4">
        <w:rPr>
          <w:lang w:val="it-IT"/>
        </w:rPr>
        <w:t>Le opere in progetto prevedono, l’installazione di:</w:t>
      </w:r>
    </w:p>
    <w:p w:rsidR="00C90AB4" w:rsidRDefault="00C90AB4" w:rsidP="00C90AB4">
      <w:pPr>
        <w:pStyle w:val="Paragrafoelenco"/>
        <w:numPr>
          <w:ilvl w:val="0"/>
          <w:numId w:val="11"/>
        </w:numPr>
        <w:rPr>
          <w:lang w:val="it-IT"/>
        </w:rPr>
      </w:pPr>
      <w:r w:rsidRPr="00C90AB4">
        <w:rPr>
          <w:lang w:val="it-IT"/>
        </w:rPr>
        <w:lastRenderedPageBreak/>
        <w:t>Misuratori di portata elettromagnetici nei pozzetti sulle linee acqua in ingresso alle vasche;</w:t>
      </w:r>
    </w:p>
    <w:p w:rsidR="00C90AB4" w:rsidRDefault="00C90AB4" w:rsidP="00C90AB4">
      <w:pPr>
        <w:pStyle w:val="Paragrafoelenco"/>
        <w:numPr>
          <w:ilvl w:val="0"/>
          <w:numId w:val="11"/>
        </w:numPr>
        <w:rPr>
          <w:lang w:val="it-IT"/>
        </w:rPr>
      </w:pPr>
      <w:r w:rsidRPr="00C90AB4">
        <w:rPr>
          <w:lang w:val="it-IT"/>
        </w:rPr>
        <w:t>Saracinesche motorizzate di regolazione del flusso;</w:t>
      </w:r>
    </w:p>
    <w:p w:rsidR="00C90AB4" w:rsidRDefault="00C90AB4" w:rsidP="00C90AB4">
      <w:pPr>
        <w:pStyle w:val="Paragrafoelenco"/>
        <w:numPr>
          <w:ilvl w:val="0"/>
          <w:numId w:val="11"/>
        </w:numPr>
        <w:rPr>
          <w:lang w:val="it-IT"/>
        </w:rPr>
      </w:pPr>
      <w:proofErr w:type="spellStart"/>
      <w:r w:rsidRPr="00C90AB4">
        <w:rPr>
          <w:lang w:val="it-IT"/>
        </w:rPr>
        <w:t>Sensoristica</w:t>
      </w:r>
      <w:proofErr w:type="spellEnd"/>
      <w:r w:rsidRPr="00C90AB4">
        <w:rPr>
          <w:lang w:val="it-IT"/>
        </w:rPr>
        <w:t xml:space="preserve"> e componentistica in bassa tensione;</w:t>
      </w:r>
    </w:p>
    <w:p w:rsidR="00C90AB4" w:rsidRDefault="00C90AB4" w:rsidP="00C90AB4">
      <w:pPr>
        <w:pStyle w:val="Paragrafoelenco"/>
        <w:numPr>
          <w:ilvl w:val="0"/>
          <w:numId w:val="11"/>
        </w:numPr>
        <w:rPr>
          <w:lang w:val="it-IT"/>
        </w:rPr>
      </w:pPr>
      <w:r>
        <w:rPr>
          <w:lang w:val="it-IT"/>
        </w:rPr>
        <w:t>Im</w:t>
      </w:r>
      <w:r w:rsidRPr="00C90AB4">
        <w:rPr>
          <w:lang w:val="it-IT"/>
        </w:rPr>
        <w:t>pianto di illuminazione.</w:t>
      </w:r>
    </w:p>
    <w:p w:rsidR="00C90AB4" w:rsidRPr="00C90AB4" w:rsidRDefault="00C90AB4" w:rsidP="00C90AB4">
      <w:pPr>
        <w:rPr>
          <w:lang w:val="it-IT"/>
        </w:rPr>
      </w:pPr>
      <w:r w:rsidRPr="00C90AB4">
        <w:rPr>
          <w:lang w:val="it-IT"/>
        </w:rPr>
        <w:t xml:space="preserve">Si considerano non comportare rischi per la salute le esposizioni inferiori ai livelli di riferimento per la popolazione di cui alla raccomandazione europea 1999/519/CE. In linea con questa definizione, sono condizioni espositive giustificabili le attrezzature e le situazioni elencate in Tabella 1 della Norma tecnica CEI EN 50499 “Procedura per la valutazione dell’esposizione dei lavoratori ai campi elettromagnetici” </w:t>
      </w:r>
    </w:p>
    <w:p w:rsidR="00C90AB4" w:rsidRDefault="00C90AB4" w:rsidP="00C90AB4">
      <w:pPr>
        <w:rPr>
          <w:lang w:val="it-IT"/>
        </w:rPr>
      </w:pPr>
      <w:r w:rsidRPr="00C90AB4">
        <w:rPr>
          <w:lang w:val="it-IT"/>
        </w:rPr>
        <w:t>Si ritiene quindi assolutamente marginale il livello di emissione elettromagnetica, e nullo l’impatto, visto che le correnti in circolo negli impianti delle opere in progetto avranno valori di molto inferiori ai limiti di tabella1 e le tensioni avranno i valori tipici della trifase (380V) o della bassa tensione (220V).</w:t>
      </w:r>
    </w:p>
    <w:p w:rsidR="003841ED" w:rsidRDefault="003841ED" w:rsidP="003841ED">
      <w:pPr>
        <w:jc w:val="center"/>
        <w:rPr>
          <w:lang w:val="it-IT"/>
        </w:rPr>
      </w:pPr>
      <w:r w:rsidRPr="00C01509">
        <w:rPr>
          <w:rFonts w:asciiTheme="minorHAnsi" w:hAnsiTheme="minorHAnsi"/>
          <w:noProof/>
          <w:szCs w:val="24"/>
          <w:lang w:val="it-IT" w:eastAsia="it-IT" w:bidi="ar-SA"/>
        </w:rPr>
        <w:lastRenderedPageBreak/>
        <w:drawing>
          <wp:inline distT="0" distB="0" distL="0" distR="0">
            <wp:extent cx="4609791" cy="6517758"/>
            <wp:effectExtent l="0" t="0" r="635" b="0"/>
            <wp:docPr id="4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srcRect/>
                    <a:stretch>
                      <a:fillRect/>
                    </a:stretch>
                  </pic:blipFill>
                  <pic:spPr bwMode="auto">
                    <a:xfrm>
                      <a:off x="0" y="0"/>
                      <a:ext cx="4614958" cy="6525064"/>
                    </a:xfrm>
                    <a:prstGeom prst="rect">
                      <a:avLst/>
                    </a:prstGeom>
                    <a:noFill/>
                    <a:ln w="9525">
                      <a:noFill/>
                      <a:miter lim="800000"/>
                      <a:headEnd/>
                      <a:tailEnd/>
                    </a:ln>
                  </pic:spPr>
                </pic:pic>
              </a:graphicData>
            </a:graphic>
          </wp:inline>
        </w:drawing>
      </w:r>
    </w:p>
    <w:p w:rsidR="003841ED" w:rsidRDefault="003841ED" w:rsidP="003841ED">
      <w:pPr>
        <w:pStyle w:val="Titolo2"/>
      </w:pPr>
      <w:bookmarkStart w:id="33" w:name="_Toc503981367"/>
      <w:r>
        <w:t>Dismissione e ripristino dei luoghi</w:t>
      </w:r>
      <w:bookmarkEnd w:id="33"/>
    </w:p>
    <w:p w:rsidR="003841ED" w:rsidRPr="003841ED" w:rsidRDefault="003841ED" w:rsidP="003841ED">
      <w:pPr>
        <w:rPr>
          <w:lang w:val="it-IT" w:eastAsia="it-IT" w:bidi="ar-SA"/>
        </w:rPr>
      </w:pPr>
      <w:r w:rsidRPr="003841ED">
        <w:rPr>
          <w:lang w:val="it-IT" w:eastAsia="it-IT" w:bidi="ar-SA"/>
        </w:rPr>
        <w:t>Nel caso si dovesse procedere alla dismissione (e ripristino) delle trincee drenanti di progetto si eseguiranno:</w:t>
      </w:r>
    </w:p>
    <w:p w:rsidR="003841ED" w:rsidRDefault="003841ED" w:rsidP="0051620C">
      <w:pPr>
        <w:pStyle w:val="Paragrafoelenco"/>
        <w:numPr>
          <w:ilvl w:val="0"/>
          <w:numId w:val="11"/>
        </w:numPr>
        <w:rPr>
          <w:lang w:val="it-IT" w:eastAsia="it-IT" w:bidi="ar-SA"/>
        </w:rPr>
      </w:pPr>
      <w:r w:rsidRPr="003841ED">
        <w:rPr>
          <w:lang w:val="it-IT" w:eastAsia="it-IT" w:bidi="ar-SA"/>
        </w:rPr>
        <w:t>la rimozione ed il riciclo/riutilizzo dei materiali reimpiegabili ai sensi delle disposizioni normative di settore;</w:t>
      </w:r>
    </w:p>
    <w:p w:rsidR="003841ED" w:rsidRDefault="003841ED" w:rsidP="0051620C">
      <w:pPr>
        <w:pStyle w:val="Paragrafoelenco"/>
        <w:numPr>
          <w:ilvl w:val="0"/>
          <w:numId w:val="11"/>
        </w:numPr>
        <w:rPr>
          <w:lang w:val="it-IT" w:eastAsia="it-IT" w:bidi="ar-SA"/>
        </w:rPr>
      </w:pPr>
      <w:r w:rsidRPr="003841ED">
        <w:rPr>
          <w:lang w:val="it-IT" w:eastAsia="it-IT" w:bidi="ar-SA"/>
        </w:rPr>
        <w:t>la demolizione delle fondazioni della recinzione ed il conferimento a centri di trattamento autorizzati dei materiali rinvenienti;</w:t>
      </w:r>
    </w:p>
    <w:p w:rsidR="003841ED" w:rsidRPr="003841ED" w:rsidRDefault="003841ED" w:rsidP="0051620C">
      <w:pPr>
        <w:pStyle w:val="Paragrafoelenco"/>
        <w:numPr>
          <w:ilvl w:val="0"/>
          <w:numId w:val="11"/>
        </w:numPr>
        <w:rPr>
          <w:lang w:val="it-IT" w:eastAsia="it-IT" w:bidi="ar-SA"/>
        </w:rPr>
      </w:pPr>
      <w:r w:rsidRPr="003841ED">
        <w:rPr>
          <w:lang w:val="it-IT" w:eastAsia="it-IT" w:bidi="ar-SA"/>
        </w:rPr>
        <w:t>il ripristino dei luoghi.</w:t>
      </w:r>
    </w:p>
    <w:p w:rsidR="003841ED" w:rsidRPr="003841ED" w:rsidRDefault="003841ED" w:rsidP="003841ED">
      <w:pPr>
        <w:rPr>
          <w:lang w:val="it-IT" w:eastAsia="it-IT" w:bidi="ar-SA"/>
        </w:rPr>
      </w:pPr>
      <w:r w:rsidRPr="003841ED">
        <w:rPr>
          <w:lang w:val="it-IT" w:eastAsia="it-IT" w:bidi="ar-SA"/>
        </w:rPr>
        <w:lastRenderedPageBreak/>
        <w:t>In particolare è previsto:</w:t>
      </w:r>
    </w:p>
    <w:p w:rsidR="003841ED" w:rsidRDefault="003841ED" w:rsidP="0051620C">
      <w:pPr>
        <w:pStyle w:val="Paragrafoelenco"/>
        <w:numPr>
          <w:ilvl w:val="0"/>
          <w:numId w:val="11"/>
        </w:numPr>
        <w:rPr>
          <w:lang w:val="it-IT" w:eastAsia="it-IT" w:bidi="ar-SA"/>
        </w:rPr>
      </w:pPr>
      <w:r w:rsidRPr="003841ED">
        <w:rPr>
          <w:lang w:val="it-IT" w:eastAsia="it-IT" w:bidi="ar-SA"/>
        </w:rPr>
        <w:t>la demolizione delle infrastrutture in oggetto adottando tutti gli accorgimenti necessari per salvaguardare la salute pubblica;</w:t>
      </w:r>
    </w:p>
    <w:p w:rsidR="003841ED" w:rsidRPr="003841ED" w:rsidRDefault="003841ED" w:rsidP="0051620C">
      <w:pPr>
        <w:pStyle w:val="Paragrafoelenco"/>
        <w:numPr>
          <w:ilvl w:val="0"/>
          <w:numId w:val="11"/>
        </w:numPr>
        <w:rPr>
          <w:lang w:val="it-IT" w:eastAsia="it-IT" w:bidi="ar-SA"/>
        </w:rPr>
      </w:pPr>
      <w:r w:rsidRPr="003841ED">
        <w:rPr>
          <w:lang w:val="it-IT" w:eastAsia="it-IT" w:bidi="ar-SA"/>
        </w:rPr>
        <w:t>il ripristino ambientale del sito al fine di recuperare l’area alla effettiva e definitiva fruibilità per la destinazione d'uso conforme agli strumenti urbanistici in vigore, assicurando la salvaguardia della qualità delle matrici ambientali.</w:t>
      </w:r>
    </w:p>
    <w:p w:rsidR="003841ED" w:rsidRPr="003841ED" w:rsidRDefault="003841ED" w:rsidP="003841ED">
      <w:pPr>
        <w:rPr>
          <w:lang w:val="it-IT" w:eastAsia="it-IT" w:bidi="ar-SA"/>
        </w:rPr>
      </w:pPr>
      <w:r w:rsidRPr="003841ED">
        <w:rPr>
          <w:lang w:val="it-IT" w:eastAsia="it-IT" w:bidi="ar-SA"/>
        </w:rPr>
        <w:t xml:space="preserve">In fase di dismissione delle opere di progetto, le varie parti saranno separate in base alla composizione chimica in modo da poter riciclare il maggior quantitativo possibile dei singoli elementi, e saranno conferite presso ditte che si occupano di riciclaggio; i restanti rifiuti saranno inviati in discarica autorizzata.  Parte dei materiali impiegati, infatti, quali ad esempio l'acciaio e/o il legno, potranno essere agevolmente riciclati, mentre altri componenti saranno avviati ad appositi centri per il </w:t>
      </w:r>
      <w:proofErr w:type="spellStart"/>
      <w:r w:rsidRPr="003841ED">
        <w:rPr>
          <w:lang w:val="it-IT" w:eastAsia="it-IT" w:bidi="ar-SA"/>
        </w:rPr>
        <w:t>disassemblaggio</w:t>
      </w:r>
      <w:proofErr w:type="spellEnd"/>
      <w:r w:rsidRPr="003841ED">
        <w:rPr>
          <w:lang w:val="it-IT" w:eastAsia="it-IT" w:bidi="ar-SA"/>
        </w:rPr>
        <w:t xml:space="preserve"> e lo smaltimento a norma di legge.</w:t>
      </w:r>
    </w:p>
    <w:p w:rsidR="003841ED" w:rsidRPr="003841ED" w:rsidRDefault="003841ED" w:rsidP="003841ED">
      <w:pPr>
        <w:rPr>
          <w:lang w:val="it-IT" w:eastAsia="it-IT" w:bidi="ar-SA"/>
        </w:rPr>
      </w:pPr>
      <w:r w:rsidRPr="003841ED">
        <w:rPr>
          <w:lang w:val="it-IT" w:eastAsia="it-IT" w:bidi="ar-SA"/>
        </w:rPr>
        <w:t xml:space="preserve">Il Piano di caratterizzazione dettagliato e definitivo sarà redatto al momento della dismissione dell’impianto, in considerazione anche dell’evoluzione storica delle attività del depuratore. L’attività principale di ripristino sarà costituita dal riempimento degli scavi principali dovuti alle opere di demolizione e dalla </w:t>
      </w:r>
      <w:proofErr w:type="spellStart"/>
      <w:r w:rsidRPr="003841ED">
        <w:rPr>
          <w:lang w:val="it-IT" w:eastAsia="it-IT" w:bidi="ar-SA"/>
        </w:rPr>
        <w:t>rimodellazione</w:t>
      </w:r>
      <w:proofErr w:type="spellEnd"/>
      <w:r w:rsidRPr="003841ED">
        <w:rPr>
          <w:lang w:val="it-IT" w:eastAsia="it-IT" w:bidi="ar-SA"/>
        </w:rPr>
        <w:t xml:space="preserve"> parziale del sito che andrà concordata con gli Enti autorizzativi e di controllo, all’atto della dismissione.</w:t>
      </w:r>
    </w:p>
    <w:p w:rsidR="003841ED" w:rsidRDefault="003841ED" w:rsidP="003841ED">
      <w:pPr>
        <w:pStyle w:val="Titolo4"/>
        <w:rPr>
          <w:lang w:val="it-IT" w:eastAsia="it-IT" w:bidi="ar-SA"/>
        </w:rPr>
      </w:pPr>
      <w:r>
        <w:rPr>
          <w:lang w:val="it-IT" w:eastAsia="it-IT" w:bidi="ar-SA"/>
        </w:rPr>
        <w:t>Rifiuti</w:t>
      </w:r>
    </w:p>
    <w:p w:rsidR="003841ED" w:rsidRPr="003841ED" w:rsidRDefault="003841ED" w:rsidP="003841ED">
      <w:pPr>
        <w:rPr>
          <w:lang w:val="it-IT" w:eastAsia="it-IT" w:bidi="ar-SA"/>
        </w:rPr>
      </w:pPr>
      <w:r w:rsidRPr="003841ED">
        <w:rPr>
          <w:lang w:val="it-IT" w:eastAsia="it-IT" w:bidi="ar-SA"/>
        </w:rPr>
        <w:t xml:space="preserve">La normativa di riferimento per la gestione dei rifiuti è il </w:t>
      </w:r>
      <w:proofErr w:type="spellStart"/>
      <w:proofErr w:type="gramStart"/>
      <w:r w:rsidRPr="003841ED">
        <w:rPr>
          <w:lang w:val="it-IT" w:eastAsia="it-IT" w:bidi="ar-SA"/>
        </w:rPr>
        <w:t>D.Lgs</w:t>
      </w:r>
      <w:proofErr w:type="spellEnd"/>
      <w:proofErr w:type="gramEnd"/>
      <w:r w:rsidRPr="003841ED">
        <w:rPr>
          <w:lang w:val="it-IT" w:eastAsia="it-IT" w:bidi="ar-SA"/>
        </w:rPr>
        <w:t xml:space="preserve"> 3 aprile 2006 n. 152 e successive modifiche ed integrazioni. </w:t>
      </w:r>
    </w:p>
    <w:p w:rsidR="003841ED" w:rsidRDefault="003841ED" w:rsidP="003841ED">
      <w:pPr>
        <w:rPr>
          <w:lang w:val="it-IT" w:eastAsia="it-IT" w:bidi="ar-SA"/>
        </w:rPr>
      </w:pPr>
      <w:r w:rsidRPr="003841ED">
        <w:rPr>
          <w:lang w:val="it-IT" w:eastAsia="it-IT" w:bidi="ar-SA"/>
        </w:rPr>
        <w:t>In fase di demolizione degli impianti esistenti si avrà la produzione delle seguenti tipologie di materiali di risulta classificabili in base al codice CER per lo smaltimento:</w:t>
      </w:r>
    </w:p>
    <w:p w:rsidR="00B038CB" w:rsidRPr="00C95F04" w:rsidRDefault="00B038CB" w:rsidP="00B038CB">
      <w:pPr>
        <w:pStyle w:val="Didascalia"/>
        <w:keepNext/>
        <w:rPr>
          <w:lang w:val="it-IT"/>
        </w:rPr>
      </w:pPr>
      <w:proofErr w:type="spellStart"/>
      <w:r w:rsidRPr="00C95F04">
        <w:rPr>
          <w:lang w:val="it-IT"/>
        </w:rPr>
        <w:t>Table</w:t>
      </w:r>
      <w:proofErr w:type="spellEnd"/>
      <w:r w:rsidRPr="00C95F04">
        <w:rPr>
          <w:lang w:val="it-IT"/>
        </w:rPr>
        <w:t xml:space="preserve"> </w:t>
      </w:r>
      <w:r w:rsidR="000C7D1A" w:rsidRPr="00C95F04">
        <w:rPr>
          <w:lang w:val="it-IT"/>
        </w:rPr>
        <w:fldChar w:fldCharType="begin"/>
      </w:r>
      <w:r w:rsidRPr="00C95F04">
        <w:rPr>
          <w:lang w:val="it-IT"/>
        </w:rPr>
        <w:instrText xml:space="preserve"> SEQ Table \* ARABIC </w:instrText>
      </w:r>
      <w:r w:rsidR="000C7D1A" w:rsidRPr="00C95F04">
        <w:rPr>
          <w:lang w:val="it-IT"/>
        </w:rPr>
        <w:fldChar w:fldCharType="separate"/>
      </w:r>
      <w:r w:rsidRPr="00C95F04">
        <w:rPr>
          <w:noProof/>
          <w:lang w:val="it-IT"/>
        </w:rPr>
        <w:t>1</w:t>
      </w:r>
      <w:r w:rsidR="000C7D1A" w:rsidRPr="00C95F04">
        <w:rPr>
          <w:lang w:val="it-IT"/>
        </w:rPr>
        <w:fldChar w:fldCharType="end"/>
      </w:r>
      <w:r w:rsidRPr="00C95F04">
        <w:rPr>
          <w:lang w:val="it-IT"/>
        </w:rPr>
        <w:t xml:space="preserve"> - Codici CER per lo smaltimento</w:t>
      </w:r>
    </w:p>
    <w:tbl>
      <w:tblPr>
        <w:tblStyle w:val="Grigliatabella"/>
        <w:tblW w:w="0" w:type="auto"/>
        <w:tblInd w:w="250" w:type="dxa"/>
        <w:tblLook w:val="04A0" w:firstRow="1" w:lastRow="0" w:firstColumn="1" w:lastColumn="0" w:noHBand="0" w:noVBand="1"/>
      </w:tblPr>
      <w:tblGrid>
        <w:gridCol w:w="5699"/>
        <w:gridCol w:w="3338"/>
      </w:tblGrid>
      <w:tr w:rsidR="003841ED" w:rsidTr="0051620C">
        <w:tc>
          <w:tcPr>
            <w:tcW w:w="56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841ED" w:rsidRDefault="003841ED" w:rsidP="0051620C">
            <w:pPr>
              <w:jc w:val="center"/>
              <w:rPr>
                <w:rFonts w:eastAsia="Arial Unicode MS"/>
                <w:b/>
                <w:sz w:val="20"/>
              </w:rPr>
            </w:pPr>
            <w:r>
              <w:rPr>
                <w:rFonts w:eastAsia="Arial Unicode MS"/>
                <w:b/>
                <w:sz w:val="20"/>
              </w:rPr>
              <w:t>TIPOLOGIA MATERIALE</w:t>
            </w:r>
          </w:p>
        </w:tc>
        <w:tc>
          <w:tcPr>
            <w:tcW w:w="33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841ED" w:rsidRDefault="003841ED" w:rsidP="0051620C">
            <w:pPr>
              <w:jc w:val="center"/>
              <w:rPr>
                <w:rFonts w:eastAsia="Arial Unicode MS"/>
                <w:sz w:val="20"/>
              </w:rPr>
            </w:pPr>
            <w:r>
              <w:rPr>
                <w:rFonts w:eastAsia="Arial Unicode MS"/>
                <w:b/>
                <w:sz w:val="20"/>
              </w:rPr>
              <w:t>CODICE CER</w:t>
            </w:r>
          </w:p>
        </w:tc>
      </w:tr>
      <w:tr w:rsidR="003841ED" w:rsidTr="0051620C">
        <w:tc>
          <w:tcPr>
            <w:tcW w:w="569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841ED" w:rsidRPr="00B038CB" w:rsidRDefault="003841ED" w:rsidP="0051620C">
            <w:pPr>
              <w:jc w:val="left"/>
              <w:rPr>
                <w:rFonts w:eastAsia="Arial Unicode MS"/>
                <w:sz w:val="20"/>
                <w:lang w:val="it-IT"/>
              </w:rPr>
            </w:pPr>
            <w:r w:rsidRPr="00B038CB">
              <w:rPr>
                <w:rFonts w:eastAsia="Arial Unicode MS"/>
                <w:sz w:val="20"/>
                <w:lang w:val="it-IT"/>
              </w:rPr>
              <w:t xml:space="preserve">Ferro da demolizione di strutture metalliche, pipe racks, carpenterie, </w:t>
            </w:r>
            <w:proofErr w:type="spellStart"/>
            <w:r w:rsidRPr="00B038CB">
              <w:rPr>
                <w:rFonts w:eastAsia="Arial Unicode MS"/>
                <w:sz w:val="20"/>
                <w:lang w:val="it-IT"/>
              </w:rPr>
              <w:t>piping</w:t>
            </w:r>
            <w:proofErr w:type="spellEnd"/>
            <w:r w:rsidRPr="00B038CB">
              <w:rPr>
                <w:rFonts w:eastAsia="Arial Unicode MS"/>
                <w:sz w:val="20"/>
                <w:lang w:val="it-IT"/>
              </w:rPr>
              <w:t xml:space="preserve">, serbatoi, apparecchiature e macchinari, esclusi motori elettrici ed altre apparecchiature </w:t>
            </w:r>
            <w:proofErr w:type="spellStart"/>
            <w:r w:rsidRPr="00B038CB">
              <w:rPr>
                <w:rFonts w:eastAsia="Arial Unicode MS"/>
                <w:sz w:val="20"/>
                <w:lang w:val="it-IT"/>
              </w:rPr>
              <w:t>elettrostrumentali</w:t>
            </w:r>
            <w:proofErr w:type="spellEnd"/>
          </w:p>
        </w:tc>
        <w:tc>
          <w:tcPr>
            <w:tcW w:w="33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841ED" w:rsidRPr="00B038CB" w:rsidRDefault="003841ED" w:rsidP="0051620C">
            <w:pPr>
              <w:jc w:val="center"/>
              <w:rPr>
                <w:rFonts w:eastAsia="Arial Unicode MS"/>
                <w:sz w:val="20"/>
                <w:lang w:val="it-IT"/>
              </w:rPr>
            </w:pPr>
            <w:r w:rsidRPr="00B038CB">
              <w:rPr>
                <w:rFonts w:eastAsia="Arial Unicode MS"/>
                <w:sz w:val="20"/>
                <w:lang w:val="it-IT"/>
              </w:rPr>
              <w:t>170405</w:t>
            </w:r>
          </w:p>
        </w:tc>
      </w:tr>
      <w:tr w:rsidR="003841ED" w:rsidTr="0051620C">
        <w:tc>
          <w:tcPr>
            <w:tcW w:w="569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841ED" w:rsidRPr="00B038CB" w:rsidRDefault="003841ED" w:rsidP="0051620C">
            <w:pPr>
              <w:spacing w:before="60"/>
              <w:jc w:val="left"/>
              <w:rPr>
                <w:rFonts w:eastAsia="Arial Unicode MS"/>
                <w:sz w:val="20"/>
                <w:lang w:val="it-IT"/>
              </w:rPr>
            </w:pPr>
            <w:r w:rsidRPr="00B038CB">
              <w:rPr>
                <w:rFonts w:eastAsia="Arial Unicode MS"/>
                <w:sz w:val="20"/>
                <w:lang w:val="it-IT"/>
              </w:rPr>
              <w:t>Cavi elettrici</w:t>
            </w:r>
          </w:p>
        </w:tc>
        <w:tc>
          <w:tcPr>
            <w:tcW w:w="33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841ED" w:rsidRPr="00B038CB" w:rsidRDefault="003841ED" w:rsidP="0051620C">
            <w:pPr>
              <w:jc w:val="center"/>
              <w:rPr>
                <w:rFonts w:eastAsia="Arial Unicode MS"/>
                <w:sz w:val="20"/>
                <w:lang w:val="it-IT"/>
              </w:rPr>
            </w:pPr>
            <w:r w:rsidRPr="00B038CB">
              <w:rPr>
                <w:rFonts w:eastAsia="Arial Unicode MS"/>
                <w:sz w:val="20"/>
                <w:lang w:val="it-IT"/>
              </w:rPr>
              <w:t>170411</w:t>
            </w:r>
          </w:p>
        </w:tc>
      </w:tr>
      <w:tr w:rsidR="003841ED" w:rsidTr="0051620C">
        <w:tc>
          <w:tcPr>
            <w:tcW w:w="569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841ED" w:rsidRPr="00B038CB" w:rsidRDefault="003841ED" w:rsidP="0051620C">
            <w:pPr>
              <w:spacing w:before="60"/>
              <w:jc w:val="left"/>
              <w:rPr>
                <w:rFonts w:eastAsia="Arial Unicode MS"/>
                <w:sz w:val="20"/>
                <w:lang w:val="it-IT"/>
              </w:rPr>
            </w:pPr>
            <w:r w:rsidRPr="00B038CB">
              <w:rPr>
                <w:rFonts w:eastAsia="Arial Unicode MS"/>
                <w:sz w:val="20"/>
                <w:lang w:val="it-IT"/>
              </w:rPr>
              <w:t>Apparecchiature elettriche</w:t>
            </w:r>
          </w:p>
        </w:tc>
        <w:tc>
          <w:tcPr>
            <w:tcW w:w="33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841ED" w:rsidRPr="00B038CB" w:rsidRDefault="003841ED" w:rsidP="0051620C">
            <w:pPr>
              <w:jc w:val="center"/>
              <w:rPr>
                <w:rFonts w:eastAsia="Arial Unicode MS"/>
                <w:sz w:val="20"/>
                <w:lang w:val="it-IT"/>
              </w:rPr>
            </w:pPr>
            <w:r w:rsidRPr="00B038CB">
              <w:rPr>
                <w:rFonts w:eastAsia="Arial Unicode MS"/>
                <w:sz w:val="20"/>
                <w:lang w:val="it-IT"/>
              </w:rPr>
              <w:t>160214</w:t>
            </w:r>
          </w:p>
        </w:tc>
      </w:tr>
      <w:tr w:rsidR="003841ED" w:rsidTr="0051620C">
        <w:tc>
          <w:tcPr>
            <w:tcW w:w="569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841ED" w:rsidRPr="00B038CB" w:rsidRDefault="003841ED" w:rsidP="0051620C">
            <w:pPr>
              <w:spacing w:before="60"/>
              <w:jc w:val="left"/>
              <w:rPr>
                <w:rFonts w:eastAsia="Arial Unicode MS"/>
                <w:sz w:val="20"/>
                <w:lang w:val="it-IT"/>
              </w:rPr>
            </w:pPr>
            <w:r w:rsidRPr="00B038CB">
              <w:rPr>
                <w:rFonts w:eastAsia="Arial Unicode MS"/>
                <w:sz w:val="20"/>
                <w:lang w:val="it-IT"/>
              </w:rPr>
              <w:t>Componenti rimossi da apparecchiature elettriche</w:t>
            </w:r>
          </w:p>
        </w:tc>
        <w:tc>
          <w:tcPr>
            <w:tcW w:w="33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841ED" w:rsidRPr="00B038CB" w:rsidRDefault="003841ED" w:rsidP="0051620C">
            <w:pPr>
              <w:jc w:val="center"/>
              <w:rPr>
                <w:rFonts w:eastAsia="Arial Unicode MS"/>
                <w:sz w:val="20"/>
                <w:lang w:val="it-IT"/>
              </w:rPr>
            </w:pPr>
            <w:r w:rsidRPr="00B038CB">
              <w:rPr>
                <w:rFonts w:eastAsia="Arial Unicode MS"/>
                <w:sz w:val="20"/>
                <w:lang w:val="it-IT"/>
              </w:rPr>
              <w:t>160216</w:t>
            </w:r>
          </w:p>
        </w:tc>
      </w:tr>
      <w:tr w:rsidR="003841ED" w:rsidTr="0051620C">
        <w:tc>
          <w:tcPr>
            <w:tcW w:w="569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841ED" w:rsidRPr="00B038CB" w:rsidRDefault="003841ED" w:rsidP="0051620C">
            <w:pPr>
              <w:spacing w:before="60"/>
              <w:jc w:val="left"/>
              <w:rPr>
                <w:rFonts w:eastAsia="Arial Unicode MS"/>
                <w:sz w:val="20"/>
                <w:lang w:val="it-IT"/>
              </w:rPr>
            </w:pPr>
            <w:r w:rsidRPr="00B038CB">
              <w:rPr>
                <w:rFonts w:eastAsia="Arial Unicode MS"/>
                <w:sz w:val="20"/>
                <w:lang w:val="it-IT"/>
              </w:rPr>
              <w:t>Calcestruzzo da rimozione fondazioni recinzione</w:t>
            </w:r>
          </w:p>
        </w:tc>
        <w:tc>
          <w:tcPr>
            <w:tcW w:w="33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841ED" w:rsidRPr="00B038CB" w:rsidRDefault="003841ED" w:rsidP="0051620C">
            <w:pPr>
              <w:jc w:val="center"/>
              <w:rPr>
                <w:rFonts w:eastAsia="Arial Unicode MS"/>
                <w:sz w:val="20"/>
                <w:lang w:val="it-IT"/>
              </w:rPr>
            </w:pPr>
            <w:r w:rsidRPr="00B038CB">
              <w:rPr>
                <w:rFonts w:eastAsia="Arial Unicode MS"/>
                <w:sz w:val="20"/>
                <w:lang w:val="it-IT"/>
              </w:rPr>
              <w:t>170101 o 170107 o 170904</w:t>
            </w:r>
          </w:p>
        </w:tc>
      </w:tr>
      <w:tr w:rsidR="003841ED" w:rsidTr="0051620C">
        <w:tc>
          <w:tcPr>
            <w:tcW w:w="569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841ED" w:rsidRPr="00B038CB" w:rsidRDefault="003841ED" w:rsidP="0051620C">
            <w:pPr>
              <w:spacing w:before="60"/>
              <w:jc w:val="left"/>
              <w:rPr>
                <w:rFonts w:eastAsia="Arial Unicode MS"/>
                <w:sz w:val="20"/>
                <w:lang w:val="it-IT"/>
              </w:rPr>
            </w:pPr>
            <w:r w:rsidRPr="00B038CB">
              <w:rPr>
                <w:rFonts w:eastAsia="Arial Unicode MS"/>
                <w:sz w:val="20"/>
                <w:lang w:val="it-IT"/>
              </w:rPr>
              <w:t>Materiali da coibentazione tubazioni e impianti</w:t>
            </w:r>
          </w:p>
        </w:tc>
        <w:tc>
          <w:tcPr>
            <w:tcW w:w="33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841ED" w:rsidRPr="00B038CB" w:rsidRDefault="003841ED" w:rsidP="0051620C">
            <w:pPr>
              <w:jc w:val="center"/>
              <w:rPr>
                <w:rFonts w:eastAsia="Arial Unicode MS"/>
                <w:sz w:val="20"/>
                <w:lang w:val="it-IT"/>
              </w:rPr>
            </w:pPr>
            <w:r w:rsidRPr="00B038CB">
              <w:rPr>
                <w:rFonts w:eastAsia="Arial Unicode MS"/>
                <w:sz w:val="20"/>
                <w:lang w:val="it-IT"/>
              </w:rPr>
              <w:t>170604 o 170603* (se materiali fibrosi)</w:t>
            </w:r>
          </w:p>
        </w:tc>
      </w:tr>
      <w:tr w:rsidR="003841ED" w:rsidRPr="00B038CB" w:rsidTr="0051620C">
        <w:tc>
          <w:tcPr>
            <w:tcW w:w="569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841ED" w:rsidRPr="00B038CB" w:rsidRDefault="003841ED" w:rsidP="0051620C">
            <w:pPr>
              <w:spacing w:before="60"/>
              <w:jc w:val="left"/>
              <w:rPr>
                <w:rFonts w:eastAsia="Arial Unicode MS"/>
                <w:sz w:val="20"/>
                <w:lang w:val="it-IT"/>
              </w:rPr>
            </w:pPr>
            <w:r w:rsidRPr="00B038CB">
              <w:rPr>
                <w:rFonts w:eastAsia="Arial Unicode MS"/>
                <w:sz w:val="20"/>
                <w:lang w:val="it-IT"/>
              </w:rPr>
              <w:t>Plastica</w:t>
            </w:r>
          </w:p>
        </w:tc>
        <w:tc>
          <w:tcPr>
            <w:tcW w:w="33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841ED" w:rsidRPr="00B038CB" w:rsidRDefault="003841ED" w:rsidP="0051620C">
            <w:pPr>
              <w:jc w:val="center"/>
              <w:rPr>
                <w:rFonts w:eastAsia="Arial Unicode MS"/>
                <w:sz w:val="20"/>
                <w:lang w:val="it-IT"/>
              </w:rPr>
            </w:pPr>
            <w:r w:rsidRPr="00B038CB">
              <w:rPr>
                <w:rFonts w:eastAsia="Arial Unicode MS"/>
                <w:sz w:val="20"/>
                <w:lang w:val="it-IT"/>
              </w:rPr>
              <w:t>170203</w:t>
            </w:r>
          </w:p>
        </w:tc>
      </w:tr>
      <w:tr w:rsidR="003841ED" w:rsidRPr="00B038CB" w:rsidTr="0051620C">
        <w:tc>
          <w:tcPr>
            <w:tcW w:w="569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841ED" w:rsidRPr="00B038CB" w:rsidRDefault="003841ED" w:rsidP="0051620C">
            <w:pPr>
              <w:spacing w:before="60"/>
              <w:jc w:val="left"/>
              <w:rPr>
                <w:rFonts w:eastAsia="Arial Unicode MS"/>
                <w:sz w:val="20"/>
                <w:lang w:val="it-IT"/>
              </w:rPr>
            </w:pPr>
            <w:r w:rsidRPr="00B038CB">
              <w:rPr>
                <w:rFonts w:eastAsia="Arial Unicode MS"/>
                <w:sz w:val="20"/>
                <w:lang w:val="it-IT"/>
              </w:rPr>
              <w:lastRenderedPageBreak/>
              <w:t>Alluminio</w:t>
            </w:r>
          </w:p>
        </w:tc>
        <w:tc>
          <w:tcPr>
            <w:tcW w:w="33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841ED" w:rsidRPr="00B038CB" w:rsidRDefault="003841ED" w:rsidP="0051620C">
            <w:pPr>
              <w:jc w:val="center"/>
              <w:rPr>
                <w:rFonts w:eastAsia="Arial Unicode MS"/>
                <w:sz w:val="20"/>
                <w:lang w:val="it-IT"/>
              </w:rPr>
            </w:pPr>
            <w:r w:rsidRPr="00B038CB">
              <w:rPr>
                <w:rFonts w:eastAsia="Arial Unicode MS"/>
                <w:sz w:val="20"/>
                <w:lang w:val="it-IT"/>
              </w:rPr>
              <w:t>170402</w:t>
            </w:r>
          </w:p>
        </w:tc>
      </w:tr>
      <w:tr w:rsidR="003841ED" w:rsidRPr="00B038CB" w:rsidTr="0051620C">
        <w:tc>
          <w:tcPr>
            <w:tcW w:w="569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841ED" w:rsidRPr="00B038CB" w:rsidRDefault="003841ED" w:rsidP="0051620C">
            <w:pPr>
              <w:spacing w:before="60"/>
              <w:jc w:val="left"/>
              <w:rPr>
                <w:rFonts w:eastAsia="Arial Unicode MS"/>
                <w:sz w:val="20"/>
                <w:lang w:val="it-IT"/>
              </w:rPr>
            </w:pPr>
            <w:r w:rsidRPr="00B038CB">
              <w:rPr>
                <w:rFonts w:eastAsia="Arial Unicode MS"/>
                <w:sz w:val="20"/>
                <w:lang w:val="it-IT"/>
              </w:rPr>
              <w:t>Inerti</w:t>
            </w:r>
          </w:p>
        </w:tc>
        <w:tc>
          <w:tcPr>
            <w:tcW w:w="33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841ED" w:rsidRPr="00B038CB" w:rsidRDefault="003841ED" w:rsidP="0051620C">
            <w:pPr>
              <w:jc w:val="center"/>
              <w:rPr>
                <w:rFonts w:eastAsia="Arial Unicode MS"/>
                <w:sz w:val="20"/>
                <w:lang w:val="it-IT"/>
              </w:rPr>
            </w:pPr>
            <w:r w:rsidRPr="00B038CB">
              <w:rPr>
                <w:rFonts w:eastAsia="Arial Unicode MS"/>
                <w:sz w:val="20"/>
                <w:lang w:val="it-IT"/>
              </w:rPr>
              <w:t>170504</w:t>
            </w:r>
          </w:p>
        </w:tc>
      </w:tr>
    </w:tbl>
    <w:p w:rsidR="003841ED" w:rsidRDefault="003841ED" w:rsidP="003841ED">
      <w:pPr>
        <w:ind w:left="1416" w:firstLine="708"/>
        <w:rPr>
          <w:lang w:val="it-IT" w:eastAsia="it-IT" w:bidi="ar-SA"/>
        </w:rPr>
      </w:pPr>
      <w:r>
        <w:rPr>
          <w:lang w:val="it-IT" w:eastAsia="it-IT" w:bidi="ar-SA"/>
        </w:rPr>
        <w:t>Codice CER materiali per lo smaltimento</w:t>
      </w:r>
    </w:p>
    <w:p w:rsidR="003841ED" w:rsidRDefault="003841ED" w:rsidP="003841ED">
      <w:pPr>
        <w:rPr>
          <w:lang w:val="it-IT" w:eastAsia="it-IT" w:bidi="ar-SA"/>
        </w:rPr>
      </w:pPr>
    </w:p>
    <w:p w:rsidR="003841ED" w:rsidRDefault="003841ED" w:rsidP="003841ED">
      <w:pPr>
        <w:rPr>
          <w:lang w:val="it-IT" w:eastAsia="it-IT" w:bidi="ar-SA"/>
        </w:rPr>
      </w:pPr>
      <w:r w:rsidRPr="003841ED">
        <w:rPr>
          <w:lang w:val="it-IT" w:eastAsia="it-IT" w:bidi="ar-SA"/>
        </w:rPr>
        <w:t>Oltre alle tipologie sopra richiamate potranno essere presenti altri rifiuti minori, che saranno classificati con adeguato codice CER e gestiti secondo normativa.</w:t>
      </w:r>
    </w:p>
    <w:p w:rsidR="003841ED" w:rsidRDefault="003C4FB6" w:rsidP="003841ED">
      <w:pPr>
        <w:pStyle w:val="Titolo1"/>
      </w:pPr>
      <w:bookmarkStart w:id="34" w:name="_Toc503981368"/>
      <w:r>
        <w:t>INDIVIDUAZIONE DELLA CAVA</w:t>
      </w:r>
      <w:bookmarkEnd w:id="34"/>
      <w:r>
        <w:t xml:space="preserve"> </w:t>
      </w:r>
    </w:p>
    <w:p w:rsidR="003841ED" w:rsidRPr="003841ED" w:rsidRDefault="003841ED" w:rsidP="003C4FB6">
      <w:pPr>
        <w:spacing w:after="200"/>
        <w:rPr>
          <w:lang w:val="it-IT"/>
        </w:rPr>
      </w:pPr>
      <w:r w:rsidRPr="003C4FB6">
        <w:rPr>
          <w:lang w:val="it-IT" w:eastAsia="it-IT" w:bidi="ar-SA"/>
        </w:rPr>
        <w:t xml:space="preserve">Le condizioni di riutilizzo per rinterri e riempimenti di terre e rocce da scavo </w:t>
      </w:r>
      <w:r w:rsidR="00696E46">
        <w:rPr>
          <w:lang w:val="it-IT" w:eastAsia="it-IT" w:bidi="ar-SA"/>
        </w:rPr>
        <w:t xml:space="preserve"> disciplinate dal nuovo</w:t>
      </w:r>
      <w:r w:rsidR="003C4FB6" w:rsidRPr="003C4FB6">
        <w:rPr>
          <w:rFonts w:eastAsia="Calibri" w:cs="Calibri"/>
          <w:lang w:val="it-IT"/>
        </w:rPr>
        <w:t xml:space="preserve"> Decreto Ministeriale n. 120 del 13 giugno 2017 “Regolamento recante la disciplina semplificata della gestione delle terre e rocce di scavo, ai sensi dell’articolo 8 del decreto-legge 12 settembre 2014, n. 133, convertito, con modificazioni, dalla legge 11 novembre 2014, n. 164,</w:t>
      </w:r>
      <w:r w:rsidR="003C4FB6" w:rsidRPr="003C4FB6">
        <w:rPr>
          <w:lang w:val="it-IT"/>
        </w:rPr>
        <w:t xml:space="preserve"> e ai sensi del REGOLAMENTO REGIONALE 12 giugno 2006, n. 6 “Regolamento regionale per la gestione dei materiali edili”.</w:t>
      </w:r>
    </w:p>
    <w:p w:rsidR="003841ED" w:rsidRPr="003841ED" w:rsidRDefault="003841ED" w:rsidP="003841ED">
      <w:pPr>
        <w:rPr>
          <w:lang w:val="it-IT" w:eastAsia="it-IT" w:bidi="ar-SA"/>
        </w:rPr>
      </w:pPr>
      <w:r w:rsidRPr="003841ED">
        <w:rPr>
          <w:lang w:val="it-IT" w:eastAsia="it-IT" w:bidi="ar-SA"/>
        </w:rPr>
        <w:t xml:space="preserve">All’art. 186 del </w:t>
      </w:r>
      <w:proofErr w:type="spellStart"/>
      <w:proofErr w:type="gramStart"/>
      <w:r w:rsidRPr="003841ED">
        <w:rPr>
          <w:lang w:val="it-IT" w:eastAsia="it-IT" w:bidi="ar-SA"/>
        </w:rPr>
        <w:t>D.Lgs</w:t>
      </w:r>
      <w:proofErr w:type="spellEnd"/>
      <w:proofErr w:type="gramEnd"/>
      <w:r w:rsidRPr="003841ED">
        <w:rPr>
          <w:lang w:val="it-IT" w:eastAsia="it-IT" w:bidi="ar-SA"/>
        </w:rPr>
        <w:t xml:space="preserve"> 152/06, comma 1, si stabilisce, tra l’altro, che le terre e rocce da scavo possano essere utilizzate per rinterri e riempimenti purché:</w:t>
      </w:r>
    </w:p>
    <w:p w:rsidR="003841ED" w:rsidRDefault="003841ED" w:rsidP="0051620C">
      <w:pPr>
        <w:pStyle w:val="Paragrafoelenco"/>
        <w:numPr>
          <w:ilvl w:val="0"/>
          <w:numId w:val="11"/>
        </w:numPr>
        <w:rPr>
          <w:lang w:val="it-IT" w:eastAsia="it-IT" w:bidi="ar-SA"/>
        </w:rPr>
      </w:pPr>
      <w:r w:rsidRPr="003841ED">
        <w:rPr>
          <w:lang w:val="it-IT" w:eastAsia="it-IT" w:bidi="ar-SA"/>
        </w:rPr>
        <w:t>Siano impiegate direttamente nell’ambito di opere o interventi preventivamente individuati e definiti;</w:t>
      </w:r>
    </w:p>
    <w:p w:rsidR="003841ED" w:rsidRDefault="003841ED" w:rsidP="0051620C">
      <w:pPr>
        <w:pStyle w:val="Paragrafoelenco"/>
        <w:numPr>
          <w:ilvl w:val="0"/>
          <w:numId w:val="11"/>
        </w:numPr>
        <w:rPr>
          <w:lang w:val="it-IT" w:eastAsia="it-IT" w:bidi="ar-SA"/>
        </w:rPr>
      </w:pPr>
      <w:r w:rsidRPr="003841ED">
        <w:rPr>
          <w:lang w:val="it-IT" w:eastAsia="it-IT" w:bidi="ar-SA"/>
        </w:rPr>
        <w:t>Sin dalla fase di produzione vi sia certezza del loro integrale utilizzo;</w:t>
      </w:r>
    </w:p>
    <w:p w:rsidR="003841ED" w:rsidRDefault="003841ED" w:rsidP="0051620C">
      <w:pPr>
        <w:pStyle w:val="Paragrafoelenco"/>
        <w:numPr>
          <w:ilvl w:val="0"/>
          <w:numId w:val="11"/>
        </w:numPr>
        <w:rPr>
          <w:lang w:val="it-IT" w:eastAsia="it-IT" w:bidi="ar-SA"/>
        </w:rPr>
      </w:pPr>
      <w:r w:rsidRPr="003841ED">
        <w:rPr>
          <w:lang w:val="it-IT" w:eastAsia="it-IT" w:bidi="ar-SA"/>
        </w:rPr>
        <w:t>L’utilizzo integrale della parte destinata a riutilizzo sia tecnicamente possibile senza necessità di preventivo trattamento o di trasformazioni preliminari per soddisfare i requisiti merceologici e di qualità ambientale idonei a garantire che il loro impiego non dia luogo ad emissioni e ad impatti ambientali qualitativamente e quantitativamente diversi da quelli ordinariamente consentiti per il sito dove sono destinate ad essere utilizzate;</w:t>
      </w:r>
    </w:p>
    <w:p w:rsidR="003841ED" w:rsidRDefault="003841ED" w:rsidP="0051620C">
      <w:pPr>
        <w:pStyle w:val="Paragrafoelenco"/>
        <w:numPr>
          <w:ilvl w:val="0"/>
          <w:numId w:val="11"/>
        </w:numPr>
        <w:rPr>
          <w:lang w:val="it-IT" w:eastAsia="it-IT" w:bidi="ar-SA"/>
        </w:rPr>
      </w:pPr>
      <w:r w:rsidRPr="003841ED">
        <w:rPr>
          <w:lang w:val="it-IT" w:eastAsia="it-IT" w:bidi="ar-SA"/>
        </w:rPr>
        <w:t>Sia garantito un elevato grado di tutela ambientale;</w:t>
      </w:r>
    </w:p>
    <w:p w:rsidR="003841ED" w:rsidRDefault="003841ED" w:rsidP="003841ED">
      <w:pPr>
        <w:pStyle w:val="Paragrafoelenco"/>
        <w:numPr>
          <w:ilvl w:val="0"/>
          <w:numId w:val="11"/>
        </w:numPr>
        <w:rPr>
          <w:lang w:val="it-IT" w:eastAsia="it-IT" w:bidi="ar-SA"/>
        </w:rPr>
      </w:pPr>
      <w:r w:rsidRPr="003841ED">
        <w:rPr>
          <w:lang w:val="it-IT" w:eastAsia="it-IT" w:bidi="ar-SA"/>
        </w:rPr>
        <w:t>sia accertato che non provengano da siti contaminati o sottoposti ad interventi di bonifica;</w:t>
      </w:r>
    </w:p>
    <w:p w:rsidR="003841ED" w:rsidRDefault="003841ED" w:rsidP="003841ED">
      <w:pPr>
        <w:pStyle w:val="Paragrafoelenco"/>
        <w:numPr>
          <w:ilvl w:val="0"/>
          <w:numId w:val="11"/>
        </w:numPr>
        <w:rPr>
          <w:lang w:val="it-IT" w:eastAsia="it-IT" w:bidi="ar-SA"/>
        </w:rPr>
      </w:pPr>
      <w:r w:rsidRPr="003841ED">
        <w:rPr>
          <w:lang w:val="it-IT" w:eastAsia="it-IT" w:bidi="ar-SA"/>
        </w:rPr>
        <w:t>le loro caratteristiche chimiche e chimico – fisiche siano tali che il loro impiego nel sito prescelto non determini rischi per la salute e per la qualità delle matrici ambientali interessate ed avvenga nel rispetto delle norme di tutela ambientale; in particolare, deve essere dimostrato che il materiale da utilizzare non è contaminato con riferimento alla destinazione d’uso del medesimo, nonché la compatibilità di detto materiale con il sito di destinazione;</w:t>
      </w:r>
    </w:p>
    <w:p w:rsidR="003841ED" w:rsidRPr="003841ED" w:rsidRDefault="003841ED" w:rsidP="003841ED">
      <w:pPr>
        <w:pStyle w:val="Paragrafoelenco"/>
        <w:numPr>
          <w:ilvl w:val="0"/>
          <w:numId w:val="11"/>
        </w:numPr>
        <w:rPr>
          <w:lang w:val="it-IT" w:eastAsia="it-IT" w:bidi="ar-SA"/>
        </w:rPr>
      </w:pPr>
      <w:r w:rsidRPr="003841ED">
        <w:rPr>
          <w:lang w:val="it-IT" w:eastAsia="it-IT" w:bidi="ar-SA"/>
        </w:rPr>
        <w:t>La certezza del loro integrale utilizzo sia dimostrata.</w:t>
      </w:r>
    </w:p>
    <w:p w:rsidR="003841ED" w:rsidRPr="003841ED" w:rsidRDefault="003841ED" w:rsidP="003841ED">
      <w:pPr>
        <w:rPr>
          <w:lang w:val="it-IT" w:eastAsia="it-IT" w:bidi="ar-SA"/>
        </w:rPr>
      </w:pPr>
      <w:r w:rsidRPr="003841ED">
        <w:rPr>
          <w:lang w:val="it-IT" w:eastAsia="it-IT" w:bidi="ar-SA"/>
        </w:rPr>
        <w:t xml:space="preserve">Le terre e rocce da scavo non utilizzate nel rispetto delle condizioni sopra elencate saranno sottoposte alle disposizioni in tema di rifiuti, di cui alla Parte IV del </w:t>
      </w:r>
      <w:proofErr w:type="spellStart"/>
      <w:proofErr w:type="gramStart"/>
      <w:r w:rsidRPr="003841ED">
        <w:rPr>
          <w:lang w:val="it-IT" w:eastAsia="it-IT" w:bidi="ar-SA"/>
        </w:rPr>
        <w:t>D.Lgs</w:t>
      </w:r>
      <w:proofErr w:type="gramEnd"/>
      <w:r w:rsidRPr="003841ED">
        <w:rPr>
          <w:lang w:val="it-IT" w:eastAsia="it-IT" w:bidi="ar-SA"/>
        </w:rPr>
        <w:t>.</w:t>
      </w:r>
      <w:proofErr w:type="spellEnd"/>
      <w:r w:rsidRPr="003841ED">
        <w:rPr>
          <w:lang w:val="it-IT" w:eastAsia="it-IT" w:bidi="ar-SA"/>
        </w:rPr>
        <w:t xml:space="preserve"> 152/2006. In tal senso, sarà cura e obbligo dell’impresa effettuare, preliminarmente alle operazioni di scavo, la caratterizzazione dell’area secondo le modalità previste dal Titolo V, Parte IV del </w:t>
      </w:r>
      <w:proofErr w:type="spellStart"/>
      <w:proofErr w:type="gramStart"/>
      <w:r w:rsidRPr="003841ED">
        <w:rPr>
          <w:lang w:val="it-IT" w:eastAsia="it-IT" w:bidi="ar-SA"/>
        </w:rPr>
        <w:t>D.Lgs</w:t>
      </w:r>
      <w:proofErr w:type="spellEnd"/>
      <w:proofErr w:type="gramEnd"/>
      <w:r w:rsidRPr="003841ED">
        <w:rPr>
          <w:lang w:val="it-IT" w:eastAsia="it-IT" w:bidi="ar-SA"/>
        </w:rPr>
        <w:t xml:space="preserve"> 152/06, fermo restando che:</w:t>
      </w:r>
    </w:p>
    <w:p w:rsidR="00A807CA" w:rsidRDefault="003841ED" w:rsidP="0051620C">
      <w:pPr>
        <w:pStyle w:val="Paragrafoelenco"/>
        <w:numPr>
          <w:ilvl w:val="0"/>
          <w:numId w:val="11"/>
        </w:numPr>
        <w:rPr>
          <w:lang w:val="it-IT" w:eastAsia="it-IT" w:bidi="ar-SA"/>
        </w:rPr>
      </w:pPr>
      <w:r w:rsidRPr="00A807CA">
        <w:rPr>
          <w:lang w:val="it-IT" w:eastAsia="it-IT" w:bidi="ar-SA"/>
        </w:rPr>
        <w:lastRenderedPageBreak/>
        <w:t>L’area in questione non risulta essere stata interessata in passato da sversamenti di sostanze nocive;</w:t>
      </w:r>
    </w:p>
    <w:p w:rsidR="00A807CA" w:rsidRDefault="003841ED" w:rsidP="0051620C">
      <w:pPr>
        <w:pStyle w:val="Paragrafoelenco"/>
        <w:numPr>
          <w:ilvl w:val="0"/>
          <w:numId w:val="11"/>
        </w:numPr>
        <w:rPr>
          <w:lang w:val="it-IT" w:eastAsia="it-IT" w:bidi="ar-SA"/>
        </w:rPr>
      </w:pPr>
      <w:r w:rsidRPr="00A807CA">
        <w:rPr>
          <w:lang w:val="it-IT" w:eastAsia="it-IT" w:bidi="ar-SA"/>
        </w:rPr>
        <w:t>Nelle sue vicinanze non si svolgono attività che prevedano lo stoccaggio, il trattamento e la movimentazione di sostanza pericolose;</w:t>
      </w:r>
    </w:p>
    <w:p w:rsidR="003841ED" w:rsidRPr="00A807CA" w:rsidRDefault="003841ED" w:rsidP="0051620C">
      <w:pPr>
        <w:pStyle w:val="Paragrafoelenco"/>
        <w:numPr>
          <w:ilvl w:val="0"/>
          <w:numId w:val="11"/>
        </w:numPr>
        <w:rPr>
          <w:lang w:val="it-IT" w:eastAsia="it-IT" w:bidi="ar-SA"/>
        </w:rPr>
      </w:pPr>
      <w:r w:rsidRPr="00A807CA">
        <w:rPr>
          <w:lang w:val="it-IT" w:eastAsia="it-IT" w:bidi="ar-SA"/>
        </w:rPr>
        <w:t xml:space="preserve">L’area </w:t>
      </w:r>
      <w:proofErr w:type="gramStart"/>
      <w:r w:rsidRPr="00A807CA">
        <w:rPr>
          <w:lang w:val="it-IT" w:eastAsia="it-IT" w:bidi="ar-SA"/>
        </w:rPr>
        <w:t xml:space="preserve">non è </w:t>
      </w:r>
      <w:r w:rsidR="00A807CA" w:rsidRPr="00A807CA">
        <w:rPr>
          <w:lang w:val="it-IT" w:eastAsia="it-IT" w:bidi="ar-SA"/>
        </w:rPr>
        <w:t>incluso</w:t>
      </w:r>
      <w:proofErr w:type="gramEnd"/>
      <w:r w:rsidRPr="00A807CA">
        <w:rPr>
          <w:lang w:val="it-IT" w:eastAsia="it-IT" w:bidi="ar-SA"/>
        </w:rPr>
        <w:t xml:space="preserve"> nel registro regionale dei siti contaminati o da bonificare.</w:t>
      </w:r>
    </w:p>
    <w:p w:rsidR="003841ED" w:rsidRPr="003841ED" w:rsidRDefault="003841ED" w:rsidP="003841ED">
      <w:pPr>
        <w:rPr>
          <w:lang w:val="it-IT" w:eastAsia="it-IT" w:bidi="ar-SA"/>
        </w:rPr>
      </w:pPr>
      <w:r w:rsidRPr="003841ED">
        <w:rPr>
          <w:lang w:val="it-IT" w:eastAsia="it-IT" w:bidi="ar-SA"/>
        </w:rPr>
        <w:t>Nel dettaglio si prevede di riutilizzare parte del materiale roccioso proveniente dall’escavazione, esente da argilla:</w:t>
      </w:r>
    </w:p>
    <w:p w:rsidR="003841ED" w:rsidRPr="003841ED" w:rsidRDefault="003841ED" w:rsidP="003841ED">
      <w:pPr>
        <w:rPr>
          <w:lang w:val="it-IT" w:eastAsia="it-IT" w:bidi="ar-SA"/>
        </w:rPr>
      </w:pPr>
      <w:r w:rsidRPr="003841ED">
        <w:rPr>
          <w:lang w:val="it-IT" w:eastAsia="it-IT" w:bidi="ar-SA"/>
        </w:rPr>
        <w:t>•</w:t>
      </w:r>
      <w:r w:rsidRPr="003841ED">
        <w:rPr>
          <w:lang w:val="it-IT" w:eastAsia="it-IT" w:bidi="ar-SA"/>
        </w:rPr>
        <w:tab/>
        <w:t>per la formazione dei rinterri delle tubazioni per i collegamenti idraulici di progetto;</w:t>
      </w:r>
    </w:p>
    <w:p w:rsidR="003841ED" w:rsidRPr="003841ED" w:rsidRDefault="003841ED" w:rsidP="003841ED">
      <w:pPr>
        <w:rPr>
          <w:lang w:val="it-IT" w:eastAsia="it-IT" w:bidi="ar-SA"/>
        </w:rPr>
      </w:pPr>
      <w:r w:rsidRPr="003841ED">
        <w:rPr>
          <w:lang w:val="it-IT" w:eastAsia="it-IT" w:bidi="ar-SA"/>
        </w:rPr>
        <w:t>•</w:t>
      </w:r>
      <w:r w:rsidRPr="003841ED">
        <w:rPr>
          <w:lang w:val="it-IT" w:eastAsia="it-IT" w:bidi="ar-SA"/>
        </w:rPr>
        <w:tab/>
        <w:t>per la formazione di massicciata aree carrabili o pedonali;</w:t>
      </w:r>
    </w:p>
    <w:p w:rsidR="003841ED" w:rsidRPr="003841ED" w:rsidRDefault="003841ED" w:rsidP="003841ED">
      <w:pPr>
        <w:rPr>
          <w:lang w:val="it-IT" w:eastAsia="it-IT" w:bidi="ar-SA"/>
        </w:rPr>
      </w:pPr>
      <w:r w:rsidRPr="003841ED">
        <w:rPr>
          <w:lang w:val="it-IT" w:eastAsia="it-IT" w:bidi="ar-SA"/>
        </w:rPr>
        <w:t>•</w:t>
      </w:r>
      <w:r w:rsidRPr="003841ED">
        <w:rPr>
          <w:lang w:val="it-IT" w:eastAsia="it-IT" w:bidi="ar-SA"/>
        </w:rPr>
        <w:tab/>
        <w:t>per la formazione del rilevato adibito a piazzale per lavaggio degli inerti;</w:t>
      </w:r>
    </w:p>
    <w:p w:rsidR="003841ED" w:rsidRPr="003841ED" w:rsidRDefault="003841ED" w:rsidP="003841ED">
      <w:pPr>
        <w:rPr>
          <w:lang w:val="it-IT" w:eastAsia="it-IT" w:bidi="ar-SA"/>
        </w:rPr>
      </w:pPr>
      <w:r w:rsidRPr="003841ED">
        <w:rPr>
          <w:lang w:val="it-IT" w:eastAsia="it-IT" w:bidi="ar-SA"/>
        </w:rPr>
        <w:t>•</w:t>
      </w:r>
      <w:r w:rsidRPr="003841ED">
        <w:rPr>
          <w:lang w:val="it-IT" w:eastAsia="it-IT" w:bidi="ar-SA"/>
        </w:rPr>
        <w:tab/>
        <w:t xml:space="preserve">per la formazione </w:t>
      </w:r>
      <w:r w:rsidR="008C1F8A">
        <w:rPr>
          <w:lang w:val="it-IT" w:eastAsia="it-IT" w:bidi="ar-SA"/>
        </w:rPr>
        <w:t>della rampa di accesso alle trincee drenanti.</w:t>
      </w:r>
    </w:p>
    <w:p w:rsidR="00A807CA" w:rsidRPr="003C4FB6" w:rsidRDefault="003C4FB6" w:rsidP="00A807CA">
      <w:pPr>
        <w:rPr>
          <w:b/>
          <w:lang w:val="it-IT" w:eastAsia="it-IT" w:bidi="ar-SA"/>
        </w:rPr>
      </w:pPr>
      <w:r>
        <w:rPr>
          <w:lang w:val="it-IT" w:eastAsia="it-IT" w:bidi="ar-SA"/>
        </w:rPr>
        <w:t xml:space="preserve">E’ </w:t>
      </w:r>
      <w:r w:rsidR="008C1F8A">
        <w:rPr>
          <w:lang w:val="it-IT" w:eastAsia="it-IT" w:bidi="ar-SA"/>
        </w:rPr>
        <w:t xml:space="preserve">stata </w:t>
      </w:r>
      <w:r w:rsidR="00A807CA" w:rsidRPr="00A807CA">
        <w:rPr>
          <w:lang w:val="it-IT" w:eastAsia="it-IT" w:bidi="ar-SA"/>
        </w:rPr>
        <w:t xml:space="preserve">individuate </w:t>
      </w:r>
      <w:r w:rsidR="008C1F8A">
        <w:rPr>
          <w:lang w:val="it-IT" w:eastAsia="it-IT" w:bidi="ar-SA"/>
        </w:rPr>
        <w:t>una</w:t>
      </w:r>
      <w:r w:rsidR="00A807CA" w:rsidRPr="00A807CA">
        <w:rPr>
          <w:lang w:val="it-IT" w:eastAsia="it-IT" w:bidi="ar-SA"/>
        </w:rPr>
        <w:t xml:space="preserve"> cav</w:t>
      </w:r>
      <w:r>
        <w:rPr>
          <w:lang w:val="it-IT" w:eastAsia="it-IT" w:bidi="ar-SA"/>
        </w:rPr>
        <w:t>a</w:t>
      </w:r>
      <w:r w:rsidR="00A807CA" w:rsidRPr="00A807CA">
        <w:rPr>
          <w:lang w:val="it-IT" w:eastAsia="it-IT" w:bidi="ar-SA"/>
        </w:rPr>
        <w:t xml:space="preserve">, </w:t>
      </w:r>
      <w:r>
        <w:rPr>
          <w:lang w:val="it-IT" w:eastAsia="it-IT" w:bidi="ar-SA"/>
        </w:rPr>
        <w:t>posta</w:t>
      </w:r>
      <w:r w:rsidR="00A807CA" w:rsidRPr="00A807CA">
        <w:rPr>
          <w:lang w:val="it-IT" w:eastAsia="it-IT" w:bidi="ar-SA"/>
        </w:rPr>
        <w:t xml:space="preserve"> ad una distanza &lt;10km dal sito d’intervento</w:t>
      </w:r>
      <w:r>
        <w:rPr>
          <w:lang w:val="it-IT" w:eastAsia="it-IT" w:bidi="ar-SA"/>
        </w:rPr>
        <w:t xml:space="preserve"> </w:t>
      </w:r>
      <w:proofErr w:type="gramStart"/>
      <w:r>
        <w:rPr>
          <w:lang w:val="it-IT" w:eastAsia="it-IT" w:bidi="ar-SA"/>
        </w:rPr>
        <w:t>( I.CO.M.</w:t>
      </w:r>
      <w:proofErr w:type="gramEnd"/>
      <w:r>
        <w:rPr>
          <w:lang w:val="it-IT" w:eastAsia="it-IT" w:bidi="ar-SA"/>
        </w:rPr>
        <w:t xml:space="preserve"> di Muccio P. - Taurisano)</w:t>
      </w:r>
      <w:r w:rsidR="00A807CA" w:rsidRPr="00A807CA">
        <w:rPr>
          <w:lang w:val="it-IT" w:eastAsia="it-IT" w:bidi="ar-SA"/>
        </w:rPr>
        <w:t xml:space="preserve">, che consento di </w:t>
      </w:r>
      <w:r w:rsidR="00A807CA" w:rsidRPr="003C4FB6">
        <w:rPr>
          <w:b/>
          <w:lang w:val="it-IT" w:eastAsia="it-IT" w:bidi="ar-SA"/>
        </w:rPr>
        <w:t>abbattere sia i costi di trasporto sia l’inquinamento prodotto dall’emissione in atmosfera di CO2.</w:t>
      </w:r>
    </w:p>
    <w:p w:rsidR="003C4FB6" w:rsidRDefault="003C4FB6" w:rsidP="003C4FB6">
      <w:pPr>
        <w:keepNext/>
        <w:jc w:val="center"/>
      </w:pPr>
      <w:r>
        <w:rPr>
          <w:noProof/>
          <w:lang w:val="it-IT" w:eastAsia="it-IT" w:bidi="ar-SA"/>
        </w:rPr>
        <w:drawing>
          <wp:inline distT="0" distB="0" distL="0" distR="0">
            <wp:extent cx="5736543" cy="4843186"/>
            <wp:effectExtent l="0" t="0" r="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37629" cy="4844103"/>
                    </a:xfrm>
                    <a:prstGeom prst="rect">
                      <a:avLst/>
                    </a:prstGeom>
                  </pic:spPr>
                </pic:pic>
              </a:graphicData>
            </a:graphic>
          </wp:inline>
        </w:drawing>
      </w:r>
    </w:p>
    <w:p w:rsidR="00A807CA" w:rsidRPr="003C4FB6" w:rsidRDefault="003C4FB6" w:rsidP="003C4FB6">
      <w:pPr>
        <w:pStyle w:val="Didascalia"/>
        <w:rPr>
          <w:lang w:val="it-IT" w:eastAsia="it-IT" w:bidi="ar-SA"/>
        </w:rPr>
      </w:pPr>
      <w:r w:rsidRPr="003C4FB6">
        <w:rPr>
          <w:lang w:val="it-IT"/>
        </w:rPr>
        <w:t xml:space="preserve">Figura </w:t>
      </w:r>
      <w:r w:rsidR="004846B5">
        <w:rPr>
          <w:lang w:val="it-IT"/>
        </w:rPr>
        <w:t>30</w:t>
      </w:r>
      <w:bookmarkStart w:id="35" w:name="_GoBack"/>
      <w:bookmarkEnd w:id="35"/>
      <w:r w:rsidRPr="003C4FB6">
        <w:rPr>
          <w:lang w:val="it-IT"/>
        </w:rPr>
        <w:t xml:space="preserve"> - Individuazione della cava</w:t>
      </w:r>
    </w:p>
    <w:p w:rsidR="00A807CA" w:rsidRDefault="00A807CA" w:rsidP="00A807CA">
      <w:pPr>
        <w:rPr>
          <w:lang w:val="it-IT" w:eastAsia="it-IT" w:bidi="ar-SA"/>
        </w:rPr>
      </w:pPr>
      <w:r w:rsidRPr="00A807CA">
        <w:rPr>
          <w:lang w:val="it-IT" w:eastAsia="it-IT" w:bidi="ar-SA"/>
        </w:rPr>
        <w:lastRenderedPageBreak/>
        <w:t>Si precisa, infine, che ai fini dell’approvazione del pro</w:t>
      </w:r>
      <w:r>
        <w:rPr>
          <w:lang w:val="it-IT" w:eastAsia="it-IT" w:bidi="ar-SA"/>
        </w:rPr>
        <w:t xml:space="preserve">getto le valutazioni riportate </w:t>
      </w:r>
      <w:r w:rsidRPr="00A807CA">
        <w:rPr>
          <w:lang w:val="it-IT" w:eastAsia="it-IT" w:bidi="ar-SA"/>
        </w:rPr>
        <w:t>nella presente relazione hanno carattere unicamente previsionale e che, in accordo con quanto previsto dall’art. 6 del R.R. n. 6 del 12.06.2006, le effettive produzioni di rifiuti e la loro effettiva destinazione (riutilizzo, recupero, smaltimento, ecc.) potranno essere comunicate al termine dei lavori, comprovandole tramite la modulistica prevista dalle vigenti normative in materia.</w:t>
      </w:r>
    </w:p>
    <w:p w:rsidR="00C0175C" w:rsidRPr="00C0175C" w:rsidRDefault="00C0175C" w:rsidP="008C4217">
      <w:pPr>
        <w:pStyle w:val="Titolo1"/>
      </w:pPr>
      <w:bookmarkStart w:id="36" w:name="_Toc503981369"/>
      <w:r w:rsidRPr="00C0175C">
        <w:t>CONCLUSIONI</w:t>
      </w:r>
      <w:bookmarkEnd w:id="36"/>
    </w:p>
    <w:p w:rsidR="00C0175C" w:rsidRDefault="00C0175C" w:rsidP="008C4217">
      <w:pPr>
        <w:rPr>
          <w:lang w:val="it-IT"/>
        </w:rPr>
      </w:pPr>
      <w:r w:rsidRPr="00C0175C">
        <w:rPr>
          <w:lang w:val="it-IT" w:eastAsia="it-IT" w:bidi="ar-SA"/>
        </w:rPr>
        <w:t>L'intervento proposto risponde all'emergenza ambientale relazionata a</w:t>
      </w:r>
      <w:r w:rsidR="008C4217">
        <w:rPr>
          <w:lang w:val="it-IT" w:eastAsia="it-IT" w:bidi="ar-SA"/>
        </w:rPr>
        <w:t>ll’inefficace funzionamento dell’attuale scarico. Come già descritto, i</w:t>
      </w:r>
      <w:r w:rsidR="008C4217" w:rsidRPr="0033503D">
        <w:rPr>
          <w:lang w:val="it-IT"/>
        </w:rPr>
        <w:t>l depuratore ha la sua criticità nel recapito finale costituito da due trincee drenanti di tipo aperto, di dimensioni assolutamente inadeguate allo smaltimento delle acque depurate</w:t>
      </w:r>
      <w:r w:rsidR="008C4217">
        <w:rPr>
          <w:lang w:val="it-IT"/>
        </w:rPr>
        <w:t>.</w:t>
      </w:r>
    </w:p>
    <w:p w:rsidR="008C4217" w:rsidRDefault="008C4217" w:rsidP="008C4217">
      <w:pPr>
        <w:rPr>
          <w:lang w:val="it-IT"/>
        </w:rPr>
      </w:pPr>
      <w:r w:rsidRPr="0033503D">
        <w:rPr>
          <w:lang w:val="it-IT"/>
        </w:rPr>
        <w:t>Vista la disponibilità delle aree, la soluzione al problema è senz’altro ampliare il recapito finale attuale costruendo nuove trincee disperdenti. Tale soluzione oltre ad incrementare la portata smaltibile, consente la necessaria ordinaria manutenzione per mantenere efficiente il potere disperdente.</w:t>
      </w:r>
    </w:p>
    <w:p w:rsidR="008C4217" w:rsidRPr="008C4217" w:rsidRDefault="008C4217" w:rsidP="008C4217">
      <w:pPr>
        <w:rPr>
          <w:lang w:val="it-IT"/>
        </w:rPr>
      </w:pPr>
      <w:r w:rsidRPr="008C4217">
        <w:rPr>
          <w:lang w:val="it-IT"/>
        </w:rPr>
        <w:t>È opportuno sottolineare, inoltre, che l’opera in progetto rappresenta un intervento urgente volto a risolvere l’attuale elevata criticità del recapito finale.</w:t>
      </w:r>
    </w:p>
    <w:p w:rsidR="00C0175C" w:rsidRPr="00C0175C" w:rsidRDefault="00C0175C" w:rsidP="00C0175C">
      <w:pPr>
        <w:rPr>
          <w:lang w:val="it-IT" w:eastAsia="it-IT" w:bidi="ar-SA"/>
        </w:rPr>
      </w:pPr>
      <w:r w:rsidRPr="00C0175C">
        <w:rPr>
          <w:lang w:val="it-IT" w:eastAsia="it-IT" w:bidi="ar-SA"/>
        </w:rPr>
        <w:t>Conclusivamente, stante l'emergenza ambientale e le opere a farsi</w:t>
      </w:r>
      <w:r w:rsidR="008C4217">
        <w:rPr>
          <w:lang w:val="it-IT" w:eastAsia="it-IT" w:bidi="ar-SA"/>
        </w:rPr>
        <w:t xml:space="preserve"> per dare un recapito finale all’effluente del </w:t>
      </w:r>
      <w:r w:rsidRPr="00C0175C">
        <w:rPr>
          <w:lang w:val="it-IT" w:eastAsia="it-IT" w:bidi="ar-SA"/>
        </w:rPr>
        <w:t xml:space="preserve">depuratore di </w:t>
      </w:r>
      <w:r w:rsidR="008C4217">
        <w:rPr>
          <w:lang w:val="it-IT" w:eastAsia="it-IT" w:bidi="ar-SA"/>
        </w:rPr>
        <w:t>Taurisano</w:t>
      </w:r>
      <w:r w:rsidRPr="00C0175C">
        <w:rPr>
          <w:lang w:val="it-IT" w:eastAsia="it-IT" w:bidi="ar-SA"/>
        </w:rPr>
        <w:t xml:space="preserve"> e permettere così a quest'ultimo di entrare in esercizio, sulla base della analisi condotta, può affermarsi che:</w:t>
      </w:r>
    </w:p>
    <w:p w:rsidR="00C0175C" w:rsidRPr="00C0175C" w:rsidRDefault="00C0175C" w:rsidP="00C0175C">
      <w:pPr>
        <w:rPr>
          <w:lang w:val="it-IT" w:eastAsia="it-IT" w:bidi="ar-SA"/>
        </w:rPr>
      </w:pPr>
      <w:r w:rsidRPr="00C0175C">
        <w:rPr>
          <w:lang w:val="it-IT" w:eastAsia="it-IT" w:bidi="ar-SA"/>
        </w:rPr>
        <w:t>­</w:t>
      </w:r>
      <w:r w:rsidRPr="00C0175C">
        <w:rPr>
          <w:lang w:val="it-IT" w:eastAsia="it-IT" w:bidi="ar-SA"/>
        </w:rPr>
        <w:tab/>
        <w:t>l'entità degli impatti analizzati ed indotti dalle fasi di realizzazione ed esercizio delle trincee, ossia della nuova tipologia di recapito finale a se</w:t>
      </w:r>
      <w:r w:rsidR="008C4217">
        <w:rPr>
          <w:lang w:val="it-IT" w:eastAsia="it-IT" w:bidi="ar-SA"/>
        </w:rPr>
        <w:t>rvizio del nuovo depuratore di Taurisano</w:t>
      </w:r>
      <w:r w:rsidRPr="00C0175C">
        <w:rPr>
          <w:lang w:val="it-IT" w:eastAsia="it-IT" w:bidi="ar-SA"/>
        </w:rPr>
        <w:t>, sono tali da indurre un'interferenza accettabile (se non trascurabile) con le matrici ambientali coinvolte;</w:t>
      </w:r>
    </w:p>
    <w:p w:rsidR="00C0175C" w:rsidRPr="00C0175C" w:rsidRDefault="00C0175C" w:rsidP="00C0175C">
      <w:pPr>
        <w:rPr>
          <w:lang w:val="it-IT" w:eastAsia="it-IT" w:bidi="ar-SA"/>
        </w:rPr>
      </w:pPr>
      <w:r w:rsidRPr="00C0175C">
        <w:rPr>
          <w:lang w:val="it-IT" w:eastAsia="it-IT" w:bidi="ar-SA"/>
        </w:rPr>
        <w:t>­</w:t>
      </w:r>
      <w:r w:rsidRPr="00C0175C">
        <w:rPr>
          <w:lang w:val="it-IT" w:eastAsia="it-IT" w:bidi="ar-SA"/>
        </w:rPr>
        <w:tab/>
        <w:t>la possibilità di realizzazione dell'intervento proposto e quindi la conseguente messa in esercizio</w:t>
      </w:r>
      <w:r w:rsidR="008C4217">
        <w:rPr>
          <w:lang w:val="it-IT" w:eastAsia="it-IT" w:bidi="ar-SA"/>
        </w:rPr>
        <w:t xml:space="preserve"> </w:t>
      </w:r>
      <w:r w:rsidRPr="00C0175C">
        <w:rPr>
          <w:lang w:val="it-IT" w:eastAsia="it-IT" w:bidi="ar-SA"/>
        </w:rPr>
        <w:t>comporterà un netto miglioramento della qualità ambientale, a fronte dell’esiguità degli impatti analizzati.</w:t>
      </w:r>
    </w:p>
    <w:p w:rsidR="00C0175C" w:rsidRPr="00C0175C" w:rsidRDefault="00C0175C" w:rsidP="00C0175C">
      <w:pPr>
        <w:rPr>
          <w:lang w:val="it-IT" w:eastAsia="it-IT" w:bidi="ar-SA"/>
        </w:rPr>
      </w:pPr>
      <w:r w:rsidRPr="008C4217">
        <w:rPr>
          <w:b/>
          <w:lang w:val="it-IT" w:eastAsia="it-IT" w:bidi="ar-SA"/>
        </w:rPr>
        <w:t>Pertanto può affermarsi che l'opera proposta, sia compatibile con gli indirizzi di tutela ambientale e che gli impatti ad essa associati non siano tali da inibirne la fattibilità</w:t>
      </w:r>
      <w:r w:rsidRPr="00C0175C">
        <w:rPr>
          <w:lang w:val="it-IT" w:eastAsia="it-IT" w:bidi="ar-SA"/>
        </w:rPr>
        <w:t>.</w:t>
      </w:r>
    </w:p>
    <w:p w:rsidR="00C0175C" w:rsidRPr="00C0175C" w:rsidRDefault="00C0175C" w:rsidP="00C0175C">
      <w:pPr>
        <w:rPr>
          <w:lang w:val="it-IT" w:eastAsia="it-IT" w:bidi="ar-SA"/>
        </w:rPr>
      </w:pPr>
    </w:p>
    <w:p w:rsidR="00C0175C" w:rsidRDefault="00C0175C" w:rsidP="00C0175C">
      <w:pPr>
        <w:rPr>
          <w:lang w:val="it-IT" w:eastAsia="it-IT" w:bidi="ar-SA"/>
        </w:rPr>
      </w:pPr>
      <w:r w:rsidRPr="00C0175C">
        <w:rPr>
          <w:lang w:val="it-IT" w:eastAsia="it-IT" w:bidi="ar-SA"/>
        </w:rPr>
        <w:t>Di seguito uno schema riassuntivo dell'analisi degli impatti.</w:t>
      </w:r>
    </w:p>
    <w:p w:rsidR="00552BFC" w:rsidRDefault="00552BFC" w:rsidP="00C0175C">
      <w:pPr>
        <w:rPr>
          <w:lang w:val="it-IT" w:eastAsia="it-IT" w:bidi="ar-SA"/>
        </w:rPr>
      </w:pPr>
    </w:p>
    <w:p w:rsidR="00552BFC" w:rsidRPr="00552BFC" w:rsidRDefault="00552BFC" w:rsidP="00552BFC">
      <w:pPr>
        <w:rPr>
          <w:lang w:val="it-IT" w:eastAsia="it-IT" w:bidi="ar-SA"/>
        </w:rPr>
      </w:pPr>
    </w:p>
    <w:p w:rsidR="00552BFC" w:rsidRDefault="00552BFC" w:rsidP="00552BFC">
      <w:pPr>
        <w:tabs>
          <w:tab w:val="left" w:pos="6865"/>
        </w:tabs>
        <w:rPr>
          <w:lang w:val="it-IT" w:eastAsia="it-IT" w:bidi="ar-SA"/>
        </w:rPr>
      </w:pPr>
      <w:r>
        <w:rPr>
          <w:lang w:val="it-IT" w:eastAsia="it-IT" w:bidi="ar-SA"/>
        </w:rPr>
        <w:tab/>
        <w:t xml:space="preserve">     Il Progettista</w:t>
      </w:r>
    </w:p>
    <w:p w:rsidR="00552BFC" w:rsidRPr="00552BFC" w:rsidRDefault="00552BFC" w:rsidP="00552BFC">
      <w:pPr>
        <w:tabs>
          <w:tab w:val="left" w:pos="6865"/>
        </w:tabs>
        <w:rPr>
          <w:i/>
          <w:lang w:val="it-IT" w:eastAsia="it-IT" w:bidi="ar-SA"/>
        </w:rPr>
      </w:pPr>
      <w:r>
        <w:rPr>
          <w:lang w:val="it-IT" w:eastAsia="it-IT" w:bidi="ar-SA"/>
        </w:rPr>
        <w:tab/>
      </w:r>
      <w:r w:rsidRPr="00552BFC">
        <w:rPr>
          <w:i/>
          <w:lang w:val="it-IT" w:eastAsia="it-IT" w:bidi="ar-SA"/>
        </w:rPr>
        <w:t xml:space="preserve">Ing. Giuseppe Crocco </w:t>
      </w:r>
    </w:p>
    <w:p w:rsidR="00552BFC" w:rsidRDefault="00552BFC" w:rsidP="00552BFC">
      <w:pPr>
        <w:rPr>
          <w:lang w:val="it-IT" w:eastAsia="it-IT" w:bidi="ar-SA"/>
        </w:rPr>
      </w:pPr>
    </w:p>
    <w:p w:rsidR="008C4217" w:rsidRPr="00552BFC" w:rsidRDefault="008C4217" w:rsidP="00552BFC">
      <w:pPr>
        <w:rPr>
          <w:lang w:val="it-IT" w:eastAsia="it-IT" w:bidi="ar-SA"/>
        </w:rPr>
        <w:sectPr w:rsidR="008C4217" w:rsidRPr="00552BFC" w:rsidSect="006E68FB">
          <w:headerReference w:type="default" r:id="rId40"/>
          <w:footerReference w:type="default" r:id="rId41"/>
          <w:headerReference w:type="first" r:id="rId42"/>
          <w:pgSz w:w="11900" w:h="16840" w:code="9"/>
          <w:pgMar w:top="502" w:right="1134" w:bottom="1134" w:left="1134" w:header="284" w:footer="0" w:gutter="0"/>
          <w:cols w:space="708"/>
          <w:titlePg/>
          <w:docGrid w:linePitch="299"/>
        </w:sectPr>
      </w:pPr>
    </w:p>
    <w:tbl>
      <w:tblPr>
        <w:tblStyle w:val="Grigliatabella"/>
        <w:tblW w:w="14943" w:type="dxa"/>
        <w:tblLayout w:type="fixed"/>
        <w:tblLook w:val="04A0" w:firstRow="1" w:lastRow="0" w:firstColumn="1" w:lastColumn="0" w:noHBand="0" w:noVBand="1"/>
      </w:tblPr>
      <w:tblGrid>
        <w:gridCol w:w="1809"/>
        <w:gridCol w:w="2439"/>
        <w:gridCol w:w="1843"/>
        <w:gridCol w:w="1701"/>
        <w:gridCol w:w="1275"/>
        <w:gridCol w:w="5876"/>
      </w:tblGrid>
      <w:tr w:rsidR="008C4217" w:rsidRPr="00C01509" w:rsidTr="008C4217">
        <w:trPr>
          <w:trHeight w:val="205"/>
        </w:trPr>
        <w:tc>
          <w:tcPr>
            <w:tcW w:w="1809" w:type="dxa"/>
            <w:vMerge w:val="restart"/>
            <w:vAlign w:val="center"/>
          </w:tcPr>
          <w:p w:rsidR="008C4217" w:rsidRPr="00ED20E3" w:rsidRDefault="008C4217" w:rsidP="0051620C">
            <w:pPr>
              <w:spacing w:before="0" w:after="0"/>
              <w:jc w:val="left"/>
              <w:rPr>
                <w:rFonts w:asciiTheme="minorHAnsi" w:hAnsiTheme="minorHAnsi"/>
                <w:b/>
              </w:rPr>
            </w:pPr>
            <w:r w:rsidRPr="00ED20E3">
              <w:rPr>
                <w:rFonts w:asciiTheme="minorHAnsi" w:hAnsiTheme="minorHAnsi"/>
                <w:b/>
              </w:rPr>
              <w:lastRenderedPageBreak/>
              <w:t>COMPONENTE AMBIENTALE</w:t>
            </w:r>
          </w:p>
        </w:tc>
        <w:tc>
          <w:tcPr>
            <w:tcW w:w="2439" w:type="dxa"/>
            <w:vMerge w:val="restart"/>
            <w:vAlign w:val="center"/>
          </w:tcPr>
          <w:p w:rsidR="008C4217" w:rsidRPr="00ED20E3" w:rsidRDefault="008C4217" w:rsidP="0051620C">
            <w:pPr>
              <w:spacing w:before="0" w:after="0"/>
              <w:jc w:val="left"/>
              <w:rPr>
                <w:rFonts w:asciiTheme="minorHAnsi" w:hAnsiTheme="minorHAnsi"/>
                <w:b/>
              </w:rPr>
            </w:pPr>
            <w:r w:rsidRPr="00ED20E3">
              <w:rPr>
                <w:rFonts w:asciiTheme="minorHAnsi" w:hAnsiTheme="minorHAnsi"/>
                <w:b/>
              </w:rPr>
              <w:t>TEMATISMI</w:t>
            </w:r>
          </w:p>
        </w:tc>
        <w:tc>
          <w:tcPr>
            <w:tcW w:w="3544" w:type="dxa"/>
            <w:gridSpan w:val="2"/>
            <w:tcBorders>
              <w:bottom w:val="single" w:sz="4" w:space="0" w:color="auto"/>
            </w:tcBorders>
            <w:vAlign w:val="center"/>
          </w:tcPr>
          <w:p w:rsidR="008C4217" w:rsidRPr="00ED20E3" w:rsidRDefault="008C4217" w:rsidP="0051620C">
            <w:pPr>
              <w:spacing w:before="0" w:after="0"/>
              <w:jc w:val="left"/>
              <w:rPr>
                <w:rFonts w:asciiTheme="minorHAnsi" w:hAnsiTheme="minorHAnsi"/>
                <w:b/>
              </w:rPr>
            </w:pPr>
            <w:r w:rsidRPr="00ED20E3">
              <w:rPr>
                <w:rFonts w:asciiTheme="minorHAnsi" w:hAnsiTheme="minorHAnsi"/>
                <w:b/>
              </w:rPr>
              <w:t>ENTITÀ DELL’IMPATTO ATTESO</w:t>
            </w:r>
          </w:p>
        </w:tc>
        <w:tc>
          <w:tcPr>
            <w:tcW w:w="1275" w:type="dxa"/>
          </w:tcPr>
          <w:p w:rsidR="008C4217" w:rsidRPr="00ED20E3" w:rsidRDefault="008C4217" w:rsidP="0051620C">
            <w:pPr>
              <w:spacing w:before="0" w:after="0"/>
              <w:jc w:val="center"/>
              <w:rPr>
                <w:rFonts w:asciiTheme="minorHAnsi" w:hAnsiTheme="minorHAnsi"/>
              </w:rPr>
            </w:pPr>
          </w:p>
        </w:tc>
        <w:tc>
          <w:tcPr>
            <w:tcW w:w="5876" w:type="dxa"/>
            <w:vMerge w:val="restart"/>
            <w:vAlign w:val="center"/>
          </w:tcPr>
          <w:p w:rsidR="008C4217" w:rsidRPr="00ED20E3" w:rsidRDefault="008C4217" w:rsidP="0051620C">
            <w:pPr>
              <w:spacing w:before="0" w:after="0"/>
              <w:jc w:val="center"/>
              <w:rPr>
                <w:rFonts w:asciiTheme="minorHAnsi" w:hAnsiTheme="minorHAnsi"/>
                <w:b/>
              </w:rPr>
            </w:pPr>
            <w:r w:rsidRPr="00ED20E3">
              <w:rPr>
                <w:rFonts w:asciiTheme="minorHAnsi" w:hAnsiTheme="minorHAnsi"/>
                <w:b/>
              </w:rPr>
              <w:t>MISURE DI MITIGAZIONE</w:t>
            </w:r>
          </w:p>
        </w:tc>
      </w:tr>
      <w:tr w:rsidR="008C4217" w:rsidRPr="00C01509" w:rsidTr="008C4217">
        <w:trPr>
          <w:trHeight w:val="451"/>
        </w:trPr>
        <w:tc>
          <w:tcPr>
            <w:tcW w:w="1809" w:type="dxa"/>
            <w:vMerge/>
            <w:vAlign w:val="center"/>
          </w:tcPr>
          <w:p w:rsidR="008C4217" w:rsidRPr="00ED20E3" w:rsidRDefault="008C4217" w:rsidP="0051620C">
            <w:pPr>
              <w:spacing w:before="0" w:after="0"/>
              <w:jc w:val="left"/>
              <w:rPr>
                <w:rFonts w:asciiTheme="minorHAnsi" w:hAnsiTheme="minorHAnsi"/>
                <w:b/>
                <w:i/>
              </w:rPr>
            </w:pPr>
          </w:p>
        </w:tc>
        <w:tc>
          <w:tcPr>
            <w:tcW w:w="2439" w:type="dxa"/>
            <w:vMerge/>
            <w:vAlign w:val="center"/>
          </w:tcPr>
          <w:p w:rsidR="008C4217" w:rsidRPr="00ED20E3" w:rsidRDefault="008C4217" w:rsidP="0051620C">
            <w:pPr>
              <w:spacing w:before="0" w:after="0"/>
              <w:jc w:val="left"/>
              <w:rPr>
                <w:rFonts w:asciiTheme="minorHAnsi" w:hAnsiTheme="minorHAnsi"/>
                <w:b/>
                <w:i/>
              </w:rPr>
            </w:pPr>
          </w:p>
        </w:tc>
        <w:tc>
          <w:tcPr>
            <w:tcW w:w="1843" w:type="dxa"/>
            <w:tcBorders>
              <w:top w:val="single" w:sz="4" w:space="0" w:color="auto"/>
            </w:tcBorders>
            <w:vAlign w:val="center"/>
          </w:tcPr>
          <w:p w:rsidR="008C4217" w:rsidRPr="00ED20E3" w:rsidRDefault="008C4217" w:rsidP="0051620C">
            <w:pPr>
              <w:spacing w:before="0" w:after="0"/>
              <w:jc w:val="left"/>
              <w:rPr>
                <w:rFonts w:asciiTheme="minorHAnsi" w:hAnsiTheme="minorHAnsi"/>
                <w:b/>
              </w:rPr>
            </w:pPr>
            <w:proofErr w:type="spellStart"/>
            <w:r w:rsidRPr="00ED20E3">
              <w:rPr>
                <w:rFonts w:asciiTheme="minorHAnsi" w:hAnsiTheme="minorHAnsi"/>
                <w:b/>
              </w:rPr>
              <w:t>Fase</w:t>
            </w:r>
            <w:proofErr w:type="spellEnd"/>
            <w:r w:rsidRPr="00ED20E3">
              <w:rPr>
                <w:rFonts w:asciiTheme="minorHAnsi" w:hAnsiTheme="minorHAnsi"/>
                <w:b/>
              </w:rPr>
              <w:t xml:space="preserve"> di </w:t>
            </w:r>
            <w:proofErr w:type="spellStart"/>
            <w:r w:rsidRPr="00ED20E3">
              <w:rPr>
                <w:rFonts w:asciiTheme="minorHAnsi" w:hAnsiTheme="minorHAnsi"/>
                <w:b/>
              </w:rPr>
              <w:t>cantiere</w:t>
            </w:r>
            <w:proofErr w:type="spellEnd"/>
          </w:p>
        </w:tc>
        <w:tc>
          <w:tcPr>
            <w:tcW w:w="1701" w:type="dxa"/>
            <w:tcBorders>
              <w:top w:val="single" w:sz="4" w:space="0" w:color="auto"/>
            </w:tcBorders>
            <w:vAlign w:val="center"/>
          </w:tcPr>
          <w:p w:rsidR="008C4217" w:rsidRPr="00ED20E3" w:rsidRDefault="008C4217" w:rsidP="0051620C">
            <w:pPr>
              <w:spacing w:before="0" w:after="0"/>
              <w:jc w:val="left"/>
              <w:rPr>
                <w:rFonts w:asciiTheme="minorHAnsi" w:hAnsiTheme="minorHAnsi"/>
                <w:b/>
              </w:rPr>
            </w:pPr>
            <w:proofErr w:type="spellStart"/>
            <w:r w:rsidRPr="00ED20E3">
              <w:rPr>
                <w:rFonts w:asciiTheme="minorHAnsi" w:hAnsiTheme="minorHAnsi"/>
                <w:b/>
              </w:rPr>
              <w:t>Fase</w:t>
            </w:r>
            <w:proofErr w:type="spellEnd"/>
            <w:r w:rsidRPr="00ED20E3">
              <w:rPr>
                <w:rFonts w:asciiTheme="minorHAnsi" w:hAnsiTheme="minorHAnsi"/>
                <w:b/>
              </w:rPr>
              <w:t xml:space="preserve"> di </w:t>
            </w:r>
            <w:proofErr w:type="spellStart"/>
            <w:r w:rsidRPr="00ED20E3">
              <w:rPr>
                <w:rFonts w:asciiTheme="minorHAnsi" w:hAnsiTheme="minorHAnsi"/>
                <w:b/>
              </w:rPr>
              <w:t>esercizio</w:t>
            </w:r>
            <w:proofErr w:type="spellEnd"/>
          </w:p>
        </w:tc>
        <w:tc>
          <w:tcPr>
            <w:tcW w:w="1275" w:type="dxa"/>
          </w:tcPr>
          <w:p w:rsidR="008C4217" w:rsidRPr="00ED20E3" w:rsidRDefault="008C4217" w:rsidP="0051620C">
            <w:pPr>
              <w:spacing w:before="0" w:after="0"/>
              <w:jc w:val="left"/>
              <w:rPr>
                <w:rFonts w:asciiTheme="minorHAnsi" w:hAnsiTheme="minorHAnsi"/>
                <w:b/>
                <w:i/>
              </w:rPr>
            </w:pPr>
          </w:p>
        </w:tc>
        <w:tc>
          <w:tcPr>
            <w:tcW w:w="5876" w:type="dxa"/>
            <w:vMerge/>
            <w:vAlign w:val="center"/>
          </w:tcPr>
          <w:p w:rsidR="008C4217" w:rsidRPr="00ED20E3" w:rsidRDefault="008C4217" w:rsidP="0051620C">
            <w:pPr>
              <w:spacing w:before="0" w:after="0"/>
              <w:jc w:val="left"/>
              <w:rPr>
                <w:rFonts w:asciiTheme="minorHAnsi" w:hAnsiTheme="minorHAnsi"/>
                <w:b/>
                <w:i/>
              </w:rPr>
            </w:pPr>
          </w:p>
        </w:tc>
      </w:tr>
      <w:tr w:rsidR="008C4217" w:rsidRPr="00AF046F" w:rsidTr="008C4217">
        <w:trPr>
          <w:trHeight w:val="344"/>
        </w:trPr>
        <w:tc>
          <w:tcPr>
            <w:tcW w:w="1809" w:type="dxa"/>
            <w:vMerge w:val="restart"/>
            <w:vAlign w:val="center"/>
          </w:tcPr>
          <w:p w:rsidR="008C4217" w:rsidRPr="00B038CB" w:rsidRDefault="008C4217" w:rsidP="0051620C">
            <w:pPr>
              <w:spacing w:before="0" w:after="0"/>
              <w:jc w:val="left"/>
              <w:rPr>
                <w:rFonts w:asciiTheme="minorHAnsi" w:hAnsiTheme="minorHAnsi"/>
                <w:b/>
                <w:i/>
                <w:lang w:val="it-IT"/>
              </w:rPr>
            </w:pPr>
            <w:r w:rsidRPr="00B038CB">
              <w:rPr>
                <w:rFonts w:asciiTheme="minorHAnsi" w:hAnsiTheme="minorHAnsi"/>
                <w:b/>
                <w:i/>
                <w:lang w:val="it-IT"/>
              </w:rPr>
              <w:t>Ambiente fisico</w:t>
            </w:r>
          </w:p>
        </w:tc>
        <w:tc>
          <w:tcPr>
            <w:tcW w:w="2439" w:type="dxa"/>
            <w:vMerge w:val="restart"/>
            <w:vAlign w:val="center"/>
          </w:tcPr>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Microclima</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Aria</w:t>
            </w:r>
          </w:p>
        </w:tc>
        <w:tc>
          <w:tcPr>
            <w:tcW w:w="1843" w:type="dxa"/>
            <w:vMerge w:val="restart"/>
            <w:vAlign w:val="center"/>
          </w:tcPr>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Non rilevante</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Lieve</w:t>
            </w:r>
          </w:p>
        </w:tc>
        <w:tc>
          <w:tcPr>
            <w:tcW w:w="1701" w:type="dxa"/>
            <w:vMerge w:val="restart"/>
            <w:vAlign w:val="center"/>
          </w:tcPr>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Nessuno</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Trascurabile</w:t>
            </w:r>
          </w:p>
        </w:tc>
        <w:tc>
          <w:tcPr>
            <w:tcW w:w="1275" w:type="dxa"/>
            <w:tcBorders>
              <w:bottom w:val="single" w:sz="4" w:space="0" w:color="auto"/>
            </w:tcBorders>
            <w:vAlign w:val="center"/>
          </w:tcPr>
          <w:p w:rsidR="008C4217" w:rsidRPr="00B038CB" w:rsidRDefault="008C4217" w:rsidP="0051620C">
            <w:pPr>
              <w:spacing w:before="0" w:after="0"/>
              <w:jc w:val="left"/>
              <w:rPr>
                <w:rFonts w:asciiTheme="minorHAnsi" w:hAnsiTheme="minorHAnsi"/>
                <w:i/>
                <w:lang w:val="it-IT"/>
              </w:rPr>
            </w:pPr>
            <w:r w:rsidRPr="00B038CB">
              <w:rPr>
                <w:rFonts w:asciiTheme="minorHAnsi" w:hAnsiTheme="minorHAnsi"/>
                <w:i/>
                <w:lang w:val="it-IT"/>
              </w:rPr>
              <w:t>Cantiere</w:t>
            </w:r>
          </w:p>
        </w:tc>
        <w:tc>
          <w:tcPr>
            <w:tcW w:w="5876" w:type="dxa"/>
            <w:tcBorders>
              <w:bottom w:val="single" w:sz="4" w:space="0" w:color="auto"/>
            </w:tcBorders>
            <w:vAlign w:val="center"/>
          </w:tcPr>
          <w:p w:rsidR="008C4217" w:rsidRPr="00B038CB" w:rsidRDefault="008C4217" w:rsidP="0051620C">
            <w:pPr>
              <w:spacing w:before="0" w:after="0"/>
              <w:jc w:val="left"/>
              <w:rPr>
                <w:rFonts w:asciiTheme="minorHAnsi" w:hAnsiTheme="minorHAnsi"/>
                <w:i/>
                <w:lang w:val="it-IT"/>
              </w:rPr>
            </w:pPr>
            <w:r w:rsidRPr="00B038CB">
              <w:rPr>
                <w:rFonts w:asciiTheme="minorHAnsi" w:hAnsiTheme="minorHAnsi"/>
                <w:i/>
                <w:lang w:val="it-IT"/>
              </w:rPr>
              <w:t>Misure operative gestionali in ambito di cantiere</w:t>
            </w:r>
          </w:p>
        </w:tc>
      </w:tr>
      <w:tr w:rsidR="008C4217" w:rsidRPr="00C01509" w:rsidTr="008C4217">
        <w:trPr>
          <w:trHeight w:val="204"/>
        </w:trPr>
        <w:tc>
          <w:tcPr>
            <w:tcW w:w="1809" w:type="dxa"/>
            <w:vMerge/>
            <w:vAlign w:val="center"/>
          </w:tcPr>
          <w:p w:rsidR="008C4217" w:rsidRPr="00B038CB" w:rsidRDefault="008C4217" w:rsidP="0051620C">
            <w:pPr>
              <w:spacing w:before="0" w:after="0"/>
              <w:jc w:val="left"/>
              <w:rPr>
                <w:rFonts w:asciiTheme="minorHAnsi" w:hAnsiTheme="minorHAnsi"/>
                <w:b/>
                <w:i/>
                <w:lang w:val="it-IT"/>
              </w:rPr>
            </w:pPr>
          </w:p>
        </w:tc>
        <w:tc>
          <w:tcPr>
            <w:tcW w:w="2439" w:type="dxa"/>
            <w:vMerge/>
            <w:vAlign w:val="center"/>
          </w:tcPr>
          <w:p w:rsidR="008C4217" w:rsidRPr="00B038CB" w:rsidRDefault="008C4217" w:rsidP="0051620C">
            <w:pPr>
              <w:spacing w:before="0" w:after="0"/>
              <w:jc w:val="left"/>
              <w:rPr>
                <w:rFonts w:asciiTheme="minorHAnsi" w:hAnsiTheme="minorHAnsi"/>
                <w:lang w:val="it-IT"/>
              </w:rPr>
            </w:pPr>
          </w:p>
        </w:tc>
        <w:tc>
          <w:tcPr>
            <w:tcW w:w="1843" w:type="dxa"/>
            <w:vMerge/>
            <w:vAlign w:val="center"/>
          </w:tcPr>
          <w:p w:rsidR="008C4217" w:rsidRPr="00B038CB" w:rsidRDefault="008C4217" w:rsidP="0051620C">
            <w:pPr>
              <w:spacing w:before="0" w:after="0"/>
              <w:jc w:val="left"/>
              <w:rPr>
                <w:rFonts w:asciiTheme="minorHAnsi" w:hAnsiTheme="minorHAnsi"/>
                <w:lang w:val="it-IT"/>
              </w:rPr>
            </w:pPr>
          </w:p>
        </w:tc>
        <w:tc>
          <w:tcPr>
            <w:tcW w:w="1701" w:type="dxa"/>
            <w:vMerge/>
            <w:vAlign w:val="center"/>
          </w:tcPr>
          <w:p w:rsidR="008C4217" w:rsidRPr="00B038CB" w:rsidRDefault="008C4217" w:rsidP="0051620C">
            <w:pPr>
              <w:spacing w:before="0" w:after="0"/>
              <w:jc w:val="left"/>
              <w:rPr>
                <w:rFonts w:asciiTheme="minorHAnsi" w:hAnsiTheme="minorHAnsi"/>
                <w:lang w:val="it-IT"/>
              </w:rPr>
            </w:pPr>
          </w:p>
        </w:tc>
        <w:tc>
          <w:tcPr>
            <w:tcW w:w="1275" w:type="dxa"/>
            <w:tcBorders>
              <w:top w:val="single" w:sz="4" w:space="0" w:color="auto"/>
            </w:tcBorders>
            <w:vAlign w:val="center"/>
          </w:tcPr>
          <w:p w:rsidR="008C4217" w:rsidRPr="00B038CB" w:rsidRDefault="008C4217" w:rsidP="0051620C">
            <w:pPr>
              <w:spacing w:before="0" w:after="0"/>
              <w:jc w:val="left"/>
              <w:rPr>
                <w:rFonts w:asciiTheme="minorHAnsi" w:hAnsiTheme="minorHAnsi"/>
                <w:i/>
                <w:lang w:val="it-IT"/>
              </w:rPr>
            </w:pPr>
            <w:r w:rsidRPr="00B038CB">
              <w:rPr>
                <w:rFonts w:asciiTheme="minorHAnsi" w:hAnsiTheme="minorHAnsi"/>
                <w:i/>
                <w:lang w:val="it-IT"/>
              </w:rPr>
              <w:t>Esercizio</w:t>
            </w:r>
          </w:p>
        </w:tc>
        <w:tc>
          <w:tcPr>
            <w:tcW w:w="5876" w:type="dxa"/>
            <w:tcBorders>
              <w:top w:val="single" w:sz="4" w:space="0" w:color="auto"/>
            </w:tcBorders>
            <w:vAlign w:val="center"/>
          </w:tcPr>
          <w:p w:rsidR="008C4217" w:rsidRPr="00B038CB" w:rsidRDefault="008C4217" w:rsidP="0051620C">
            <w:pPr>
              <w:spacing w:before="0" w:after="0"/>
              <w:jc w:val="left"/>
              <w:rPr>
                <w:rFonts w:asciiTheme="minorHAnsi" w:hAnsiTheme="minorHAnsi"/>
                <w:i/>
                <w:lang w:val="it-IT"/>
              </w:rPr>
            </w:pPr>
            <w:r w:rsidRPr="00B038CB">
              <w:rPr>
                <w:rFonts w:asciiTheme="minorHAnsi" w:hAnsiTheme="minorHAnsi"/>
                <w:i/>
                <w:lang w:val="it-IT"/>
              </w:rPr>
              <w:t>Nessun accorgimento in particolare</w:t>
            </w:r>
          </w:p>
        </w:tc>
      </w:tr>
      <w:tr w:rsidR="008C4217" w:rsidRPr="00C01509" w:rsidTr="008C4217">
        <w:trPr>
          <w:trHeight w:val="720"/>
        </w:trPr>
        <w:tc>
          <w:tcPr>
            <w:tcW w:w="1809" w:type="dxa"/>
            <w:vMerge w:val="restart"/>
            <w:vAlign w:val="center"/>
          </w:tcPr>
          <w:p w:rsidR="008C4217" w:rsidRPr="00B038CB" w:rsidRDefault="008C4217" w:rsidP="0051620C">
            <w:pPr>
              <w:spacing w:before="0" w:after="0"/>
              <w:jc w:val="left"/>
              <w:rPr>
                <w:rFonts w:asciiTheme="minorHAnsi" w:hAnsiTheme="minorHAnsi"/>
                <w:b/>
                <w:i/>
                <w:lang w:val="it-IT"/>
              </w:rPr>
            </w:pPr>
            <w:r w:rsidRPr="00B038CB">
              <w:rPr>
                <w:rFonts w:asciiTheme="minorHAnsi" w:hAnsiTheme="minorHAnsi"/>
                <w:b/>
                <w:i/>
                <w:lang w:val="it-IT"/>
              </w:rPr>
              <w:t>Ambiente idrico</w:t>
            </w:r>
          </w:p>
        </w:tc>
        <w:tc>
          <w:tcPr>
            <w:tcW w:w="2439" w:type="dxa"/>
            <w:vMerge w:val="restart"/>
            <w:vAlign w:val="center"/>
          </w:tcPr>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Pozzi irrigui</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Pozzi potabili</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Consumo risorsa</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Interazione falde</w:t>
            </w:r>
          </w:p>
        </w:tc>
        <w:tc>
          <w:tcPr>
            <w:tcW w:w="1843" w:type="dxa"/>
            <w:vMerge w:val="restart"/>
            <w:vAlign w:val="center"/>
          </w:tcPr>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Non rilevante</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Non rilevante</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Trascurabile</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Non rilevante</w:t>
            </w:r>
          </w:p>
        </w:tc>
        <w:tc>
          <w:tcPr>
            <w:tcW w:w="1701" w:type="dxa"/>
            <w:vMerge w:val="restart"/>
            <w:vAlign w:val="center"/>
          </w:tcPr>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 xml:space="preserve">Lieve </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Trascurabile</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Lieve</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Trascurabili</w:t>
            </w:r>
          </w:p>
        </w:tc>
        <w:tc>
          <w:tcPr>
            <w:tcW w:w="1275" w:type="dxa"/>
            <w:tcBorders>
              <w:bottom w:val="single" w:sz="4" w:space="0" w:color="auto"/>
            </w:tcBorders>
            <w:vAlign w:val="center"/>
          </w:tcPr>
          <w:p w:rsidR="008C4217" w:rsidRPr="00B038CB" w:rsidRDefault="008C4217" w:rsidP="0051620C">
            <w:pPr>
              <w:spacing w:before="0" w:after="0"/>
              <w:jc w:val="left"/>
              <w:rPr>
                <w:rFonts w:asciiTheme="minorHAnsi" w:hAnsiTheme="minorHAnsi"/>
                <w:i/>
                <w:lang w:val="it-IT"/>
              </w:rPr>
            </w:pPr>
            <w:r w:rsidRPr="00B038CB">
              <w:rPr>
                <w:rFonts w:asciiTheme="minorHAnsi" w:hAnsiTheme="minorHAnsi"/>
                <w:i/>
                <w:lang w:val="it-IT"/>
              </w:rPr>
              <w:t>Cantiere</w:t>
            </w:r>
          </w:p>
        </w:tc>
        <w:tc>
          <w:tcPr>
            <w:tcW w:w="5876" w:type="dxa"/>
            <w:tcBorders>
              <w:bottom w:val="single" w:sz="4" w:space="0" w:color="auto"/>
            </w:tcBorders>
            <w:vAlign w:val="center"/>
          </w:tcPr>
          <w:p w:rsidR="008C4217" w:rsidRPr="00B038CB" w:rsidRDefault="008C4217" w:rsidP="0051620C">
            <w:pPr>
              <w:spacing w:before="0" w:after="0"/>
              <w:jc w:val="left"/>
              <w:rPr>
                <w:rFonts w:asciiTheme="minorHAnsi" w:hAnsiTheme="minorHAnsi"/>
                <w:i/>
                <w:lang w:val="it-IT"/>
              </w:rPr>
            </w:pPr>
            <w:r w:rsidRPr="00B038CB">
              <w:rPr>
                <w:rFonts w:asciiTheme="minorHAnsi" w:hAnsiTheme="minorHAnsi"/>
                <w:i/>
                <w:lang w:val="it-IT"/>
              </w:rPr>
              <w:t xml:space="preserve">Nessun accorgimento in particolare </w:t>
            </w:r>
          </w:p>
        </w:tc>
      </w:tr>
      <w:tr w:rsidR="008C4217" w:rsidRPr="00C01509" w:rsidTr="008C4217">
        <w:trPr>
          <w:trHeight w:val="531"/>
        </w:trPr>
        <w:tc>
          <w:tcPr>
            <w:tcW w:w="1809" w:type="dxa"/>
            <w:vMerge/>
            <w:vAlign w:val="center"/>
          </w:tcPr>
          <w:p w:rsidR="008C4217" w:rsidRPr="00B038CB" w:rsidRDefault="008C4217" w:rsidP="0051620C">
            <w:pPr>
              <w:spacing w:before="0" w:after="0"/>
              <w:jc w:val="left"/>
              <w:rPr>
                <w:rFonts w:asciiTheme="minorHAnsi" w:hAnsiTheme="minorHAnsi"/>
                <w:b/>
                <w:i/>
                <w:lang w:val="it-IT"/>
              </w:rPr>
            </w:pPr>
          </w:p>
        </w:tc>
        <w:tc>
          <w:tcPr>
            <w:tcW w:w="2439" w:type="dxa"/>
            <w:vMerge/>
            <w:vAlign w:val="center"/>
          </w:tcPr>
          <w:p w:rsidR="008C4217" w:rsidRPr="00B038CB" w:rsidRDefault="008C4217" w:rsidP="0051620C">
            <w:pPr>
              <w:spacing w:before="0" w:after="0"/>
              <w:jc w:val="left"/>
              <w:rPr>
                <w:rFonts w:asciiTheme="minorHAnsi" w:hAnsiTheme="minorHAnsi"/>
                <w:lang w:val="it-IT"/>
              </w:rPr>
            </w:pPr>
          </w:p>
        </w:tc>
        <w:tc>
          <w:tcPr>
            <w:tcW w:w="1843" w:type="dxa"/>
            <w:vMerge/>
            <w:vAlign w:val="center"/>
          </w:tcPr>
          <w:p w:rsidR="008C4217" w:rsidRPr="00B038CB" w:rsidRDefault="008C4217" w:rsidP="0051620C">
            <w:pPr>
              <w:spacing w:before="0" w:after="0"/>
              <w:jc w:val="left"/>
              <w:rPr>
                <w:rFonts w:asciiTheme="minorHAnsi" w:hAnsiTheme="minorHAnsi"/>
                <w:lang w:val="it-IT"/>
              </w:rPr>
            </w:pPr>
          </w:p>
        </w:tc>
        <w:tc>
          <w:tcPr>
            <w:tcW w:w="1701" w:type="dxa"/>
            <w:vMerge/>
            <w:vAlign w:val="center"/>
          </w:tcPr>
          <w:p w:rsidR="008C4217" w:rsidRPr="00B038CB" w:rsidRDefault="008C4217" w:rsidP="0051620C">
            <w:pPr>
              <w:spacing w:before="0" w:after="0"/>
              <w:jc w:val="left"/>
              <w:rPr>
                <w:rFonts w:asciiTheme="minorHAnsi" w:hAnsiTheme="minorHAnsi"/>
                <w:lang w:val="it-IT"/>
              </w:rPr>
            </w:pPr>
          </w:p>
        </w:tc>
        <w:tc>
          <w:tcPr>
            <w:tcW w:w="1275" w:type="dxa"/>
            <w:tcBorders>
              <w:top w:val="single" w:sz="4" w:space="0" w:color="auto"/>
            </w:tcBorders>
            <w:vAlign w:val="center"/>
          </w:tcPr>
          <w:p w:rsidR="008C4217" w:rsidRPr="00B038CB" w:rsidRDefault="008C4217" w:rsidP="0051620C">
            <w:pPr>
              <w:spacing w:before="0" w:after="0"/>
              <w:jc w:val="left"/>
              <w:rPr>
                <w:rFonts w:asciiTheme="minorHAnsi" w:hAnsiTheme="minorHAnsi"/>
                <w:i/>
                <w:lang w:val="it-IT"/>
              </w:rPr>
            </w:pPr>
            <w:r w:rsidRPr="00B038CB">
              <w:rPr>
                <w:rFonts w:asciiTheme="minorHAnsi" w:hAnsiTheme="minorHAnsi"/>
                <w:i/>
                <w:lang w:val="it-IT"/>
              </w:rPr>
              <w:t>Esercizio</w:t>
            </w:r>
          </w:p>
        </w:tc>
        <w:tc>
          <w:tcPr>
            <w:tcW w:w="5876" w:type="dxa"/>
            <w:tcBorders>
              <w:top w:val="single" w:sz="4" w:space="0" w:color="auto"/>
            </w:tcBorders>
            <w:vAlign w:val="center"/>
          </w:tcPr>
          <w:p w:rsidR="008C4217" w:rsidRPr="00B038CB" w:rsidRDefault="008C4217" w:rsidP="0051620C">
            <w:pPr>
              <w:spacing w:before="0" w:after="0"/>
              <w:jc w:val="left"/>
              <w:rPr>
                <w:rFonts w:asciiTheme="minorHAnsi" w:hAnsiTheme="minorHAnsi"/>
                <w:i/>
                <w:lang w:val="it-IT"/>
              </w:rPr>
            </w:pPr>
            <w:r w:rsidRPr="00B038CB">
              <w:rPr>
                <w:rFonts w:asciiTheme="minorHAnsi" w:hAnsiTheme="minorHAnsi"/>
                <w:i/>
                <w:lang w:val="it-IT"/>
              </w:rPr>
              <w:t>Controlli periodici di processo</w:t>
            </w:r>
          </w:p>
        </w:tc>
      </w:tr>
      <w:tr w:rsidR="008C4217" w:rsidRPr="00AF046F" w:rsidTr="008C4217">
        <w:trPr>
          <w:trHeight w:val="548"/>
        </w:trPr>
        <w:tc>
          <w:tcPr>
            <w:tcW w:w="1809" w:type="dxa"/>
            <w:vMerge w:val="restart"/>
            <w:vAlign w:val="center"/>
          </w:tcPr>
          <w:p w:rsidR="008C4217" w:rsidRPr="00B038CB" w:rsidRDefault="008C4217" w:rsidP="0051620C">
            <w:pPr>
              <w:spacing w:before="0" w:after="0"/>
              <w:jc w:val="left"/>
              <w:rPr>
                <w:rFonts w:asciiTheme="minorHAnsi" w:hAnsiTheme="minorHAnsi"/>
                <w:b/>
                <w:i/>
                <w:lang w:val="it-IT"/>
              </w:rPr>
            </w:pPr>
            <w:r w:rsidRPr="00B038CB">
              <w:rPr>
                <w:rFonts w:asciiTheme="minorHAnsi" w:hAnsiTheme="minorHAnsi"/>
                <w:b/>
                <w:i/>
                <w:lang w:val="it-IT"/>
              </w:rPr>
              <w:t>Suolo e sottosuolo</w:t>
            </w:r>
          </w:p>
        </w:tc>
        <w:tc>
          <w:tcPr>
            <w:tcW w:w="2439" w:type="dxa"/>
            <w:vMerge w:val="restart"/>
            <w:vAlign w:val="center"/>
          </w:tcPr>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Consumo risorsa</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Fenomeni instabilità</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Contaminazione</w:t>
            </w:r>
          </w:p>
        </w:tc>
        <w:tc>
          <w:tcPr>
            <w:tcW w:w="1843" w:type="dxa"/>
            <w:vMerge w:val="restart"/>
            <w:vAlign w:val="center"/>
          </w:tcPr>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Trascurabile</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Non rilevante</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Trascurabile</w:t>
            </w:r>
          </w:p>
        </w:tc>
        <w:tc>
          <w:tcPr>
            <w:tcW w:w="1701" w:type="dxa"/>
            <w:vMerge w:val="restart"/>
            <w:vAlign w:val="center"/>
          </w:tcPr>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Trascurabile</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Non rilevante</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Trascurabile</w:t>
            </w:r>
          </w:p>
        </w:tc>
        <w:tc>
          <w:tcPr>
            <w:tcW w:w="1275" w:type="dxa"/>
            <w:tcBorders>
              <w:bottom w:val="single" w:sz="4" w:space="0" w:color="auto"/>
            </w:tcBorders>
            <w:vAlign w:val="center"/>
          </w:tcPr>
          <w:p w:rsidR="008C4217" w:rsidRPr="00B038CB" w:rsidRDefault="008C4217" w:rsidP="0051620C">
            <w:pPr>
              <w:spacing w:before="0" w:after="0"/>
              <w:jc w:val="left"/>
              <w:rPr>
                <w:rFonts w:asciiTheme="minorHAnsi" w:hAnsiTheme="minorHAnsi"/>
                <w:i/>
                <w:lang w:val="it-IT"/>
              </w:rPr>
            </w:pPr>
            <w:r w:rsidRPr="00B038CB">
              <w:rPr>
                <w:rFonts w:asciiTheme="minorHAnsi" w:hAnsiTheme="minorHAnsi"/>
                <w:i/>
                <w:lang w:val="it-IT"/>
              </w:rPr>
              <w:t>Cantiere</w:t>
            </w:r>
          </w:p>
        </w:tc>
        <w:tc>
          <w:tcPr>
            <w:tcW w:w="5876" w:type="dxa"/>
            <w:tcBorders>
              <w:bottom w:val="single" w:sz="4" w:space="0" w:color="auto"/>
            </w:tcBorders>
            <w:vAlign w:val="center"/>
          </w:tcPr>
          <w:p w:rsidR="008C4217" w:rsidRPr="00B038CB" w:rsidRDefault="008C4217" w:rsidP="0051620C">
            <w:pPr>
              <w:spacing w:before="0" w:after="0"/>
              <w:jc w:val="left"/>
              <w:rPr>
                <w:rFonts w:asciiTheme="minorHAnsi" w:hAnsiTheme="minorHAnsi"/>
                <w:i/>
                <w:lang w:val="it-IT"/>
              </w:rPr>
            </w:pPr>
            <w:r w:rsidRPr="00B038CB">
              <w:rPr>
                <w:rFonts w:asciiTheme="minorHAnsi" w:hAnsiTheme="minorHAnsi"/>
                <w:i/>
                <w:lang w:val="it-IT"/>
              </w:rPr>
              <w:t>Evitare lo sversamento di materiali inquinanti e predisporre le opportune misure operative gestionali in ambito di cantiere</w:t>
            </w:r>
          </w:p>
        </w:tc>
      </w:tr>
      <w:tr w:rsidR="008C4217" w:rsidRPr="00AF046F" w:rsidTr="008C4217">
        <w:trPr>
          <w:trHeight w:val="473"/>
        </w:trPr>
        <w:tc>
          <w:tcPr>
            <w:tcW w:w="1809" w:type="dxa"/>
            <w:vMerge/>
            <w:vAlign w:val="center"/>
          </w:tcPr>
          <w:p w:rsidR="008C4217" w:rsidRPr="00B038CB" w:rsidRDefault="008C4217" w:rsidP="0051620C">
            <w:pPr>
              <w:spacing w:before="0" w:after="0"/>
              <w:jc w:val="left"/>
              <w:rPr>
                <w:rFonts w:asciiTheme="minorHAnsi" w:hAnsiTheme="minorHAnsi"/>
                <w:b/>
                <w:i/>
                <w:lang w:val="it-IT"/>
              </w:rPr>
            </w:pPr>
          </w:p>
        </w:tc>
        <w:tc>
          <w:tcPr>
            <w:tcW w:w="2439" w:type="dxa"/>
            <w:vMerge/>
            <w:vAlign w:val="center"/>
          </w:tcPr>
          <w:p w:rsidR="008C4217" w:rsidRPr="00B038CB" w:rsidRDefault="008C4217" w:rsidP="0051620C">
            <w:pPr>
              <w:spacing w:before="0" w:after="0"/>
              <w:jc w:val="left"/>
              <w:rPr>
                <w:rFonts w:asciiTheme="minorHAnsi" w:hAnsiTheme="minorHAnsi"/>
                <w:lang w:val="it-IT"/>
              </w:rPr>
            </w:pPr>
          </w:p>
        </w:tc>
        <w:tc>
          <w:tcPr>
            <w:tcW w:w="1843" w:type="dxa"/>
            <w:vMerge/>
            <w:vAlign w:val="center"/>
          </w:tcPr>
          <w:p w:rsidR="008C4217" w:rsidRPr="00B038CB" w:rsidRDefault="008C4217" w:rsidP="0051620C">
            <w:pPr>
              <w:spacing w:before="0" w:after="0"/>
              <w:jc w:val="left"/>
              <w:rPr>
                <w:rFonts w:asciiTheme="minorHAnsi" w:hAnsiTheme="minorHAnsi"/>
                <w:lang w:val="it-IT"/>
              </w:rPr>
            </w:pPr>
          </w:p>
        </w:tc>
        <w:tc>
          <w:tcPr>
            <w:tcW w:w="1701" w:type="dxa"/>
            <w:vMerge/>
            <w:vAlign w:val="center"/>
          </w:tcPr>
          <w:p w:rsidR="008C4217" w:rsidRPr="00B038CB" w:rsidRDefault="008C4217" w:rsidP="0051620C">
            <w:pPr>
              <w:spacing w:before="0" w:after="0"/>
              <w:jc w:val="left"/>
              <w:rPr>
                <w:rFonts w:asciiTheme="minorHAnsi" w:hAnsiTheme="minorHAnsi"/>
                <w:lang w:val="it-IT"/>
              </w:rPr>
            </w:pPr>
          </w:p>
        </w:tc>
        <w:tc>
          <w:tcPr>
            <w:tcW w:w="1275" w:type="dxa"/>
            <w:tcBorders>
              <w:top w:val="single" w:sz="4" w:space="0" w:color="auto"/>
            </w:tcBorders>
            <w:vAlign w:val="center"/>
          </w:tcPr>
          <w:p w:rsidR="008C4217" w:rsidRPr="00B038CB" w:rsidRDefault="008C4217" w:rsidP="0051620C">
            <w:pPr>
              <w:spacing w:before="0" w:after="0"/>
              <w:jc w:val="left"/>
              <w:rPr>
                <w:rFonts w:asciiTheme="minorHAnsi" w:hAnsiTheme="minorHAnsi"/>
                <w:i/>
                <w:lang w:val="it-IT"/>
              </w:rPr>
            </w:pPr>
            <w:r w:rsidRPr="00B038CB">
              <w:rPr>
                <w:rFonts w:asciiTheme="minorHAnsi" w:hAnsiTheme="minorHAnsi"/>
                <w:i/>
                <w:lang w:val="it-IT"/>
              </w:rPr>
              <w:t>Esercizio</w:t>
            </w:r>
          </w:p>
        </w:tc>
        <w:tc>
          <w:tcPr>
            <w:tcW w:w="5876" w:type="dxa"/>
            <w:tcBorders>
              <w:top w:val="single" w:sz="4" w:space="0" w:color="auto"/>
            </w:tcBorders>
            <w:vAlign w:val="center"/>
          </w:tcPr>
          <w:p w:rsidR="008C4217" w:rsidRPr="00B038CB" w:rsidRDefault="008C4217" w:rsidP="0051620C">
            <w:pPr>
              <w:spacing w:before="0" w:after="0"/>
              <w:jc w:val="left"/>
              <w:rPr>
                <w:rFonts w:asciiTheme="minorHAnsi" w:hAnsiTheme="minorHAnsi"/>
                <w:i/>
                <w:lang w:val="it-IT"/>
              </w:rPr>
            </w:pPr>
            <w:r w:rsidRPr="00B038CB">
              <w:rPr>
                <w:rFonts w:asciiTheme="minorHAnsi" w:hAnsiTheme="minorHAnsi"/>
                <w:i/>
                <w:lang w:val="it-IT"/>
              </w:rPr>
              <w:t>Controlli periodici di processo, qualità acque reflue.</w:t>
            </w:r>
          </w:p>
        </w:tc>
      </w:tr>
      <w:tr w:rsidR="008C4217" w:rsidRPr="00C01509" w:rsidTr="008C4217">
        <w:trPr>
          <w:trHeight w:val="244"/>
        </w:trPr>
        <w:tc>
          <w:tcPr>
            <w:tcW w:w="1809" w:type="dxa"/>
            <w:vMerge w:val="restart"/>
            <w:vAlign w:val="center"/>
          </w:tcPr>
          <w:p w:rsidR="008C4217" w:rsidRPr="00B038CB" w:rsidRDefault="008C4217" w:rsidP="0051620C">
            <w:pPr>
              <w:spacing w:before="0" w:after="0"/>
              <w:jc w:val="left"/>
              <w:rPr>
                <w:rFonts w:asciiTheme="minorHAnsi" w:hAnsiTheme="minorHAnsi"/>
                <w:b/>
                <w:i/>
                <w:lang w:val="it-IT"/>
              </w:rPr>
            </w:pPr>
            <w:r w:rsidRPr="00B038CB">
              <w:rPr>
                <w:rFonts w:asciiTheme="minorHAnsi" w:hAnsiTheme="minorHAnsi"/>
                <w:b/>
                <w:i/>
                <w:lang w:val="it-IT"/>
              </w:rPr>
              <w:t>Ecosistemi naturali</w:t>
            </w:r>
          </w:p>
        </w:tc>
        <w:tc>
          <w:tcPr>
            <w:tcW w:w="2439" w:type="dxa"/>
            <w:vMerge w:val="restart"/>
            <w:vAlign w:val="center"/>
          </w:tcPr>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Flora</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Fauna</w:t>
            </w:r>
          </w:p>
        </w:tc>
        <w:tc>
          <w:tcPr>
            <w:tcW w:w="1843" w:type="dxa"/>
            <w:vMerge w:val="restart"/>
            <w:vAlign w:val="center"/>
          </w:tcPr>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Trascurabile</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Trascurabile</w:t>
            </w:r>
          </w:p>
        </w:tc>
        <w:tc>
          <w:tcPr>
            <w:tcW w:w="1701" w:type="dxa"/>
            <w:vMerge w:val="restart"/>
            <w:vAlign w:val="center"/>
          </w:tcPr>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Trascurabile</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Trascurabile</w:t>
            </w:r>
          </w:p>
        </w:tc>
        <w:tc>
          <w:tcPr>
            <w:tcW w:w="1275" w:type="dxa"/>
            <w:tcBorders>
              <w:bottom w:val="single" w:sz="4" w:space="0" w:color="auto"/>
            </w:tcBorders>
            <w:vAlign w:val="center"/>
          </w:tcPr>
          <w:p w:rsidR="008C4217" w:rsidRPr="00B038CB" w:rsidRDefault="008C4217" w:rsidP="0051620C">
            <w:pPr>
              <w:spacing w:before="0" w:after="0"/>
              <w:jc w:val="left"/>
              <w:rPr>
                <w:rFonts w:asciiTheme="minorHAnsi" w:hAnsiTheme="minorHAnsi"/>
                <w:i/>
                <w:lang w:val="it-IT"/>
              </w:rPr>
            </w:pPr>
            <w:r w:rsidRPr="00B038CB">
              <w:rPr>
                <w:rFonts w:asciiTheme="minorHAnsi" w:hAnsiTheme="minorHAnsi"/>
                <w:i/>
                <w:lang w:val="it-IT"/>
              </w:rPr>
              <w:t>Cantiere</w:t>
            </w:r>
          </w:p>
        </w:tc>
        <w:tc>
          <w:tcPr>
            <w:tcW w:w="5876" w:type="dxa"/>
            <w:tcBorders>
              <w:bottom w:val="single" w:sz="4" w:space="0" w:color="auto"/>
            </w:tcBorders>
            <w:vAlign w:val="center"/>
          </w:tcPr>
          <w:p w:rsidR="008C4217" w:rsidRPr="00B038CB" w:rsidRDefault="003C4FB6" w:rsidP="0051620C">
            <w:pPr>
              <w:spacing w:before="0" w:after="0"/>
              <w:jc w:val="left"/>
              <w:rPr>
                <w:rFonts w:asciiTheme="minorHAnsi" w:hAnsiTheme="minorHAnsi"/>
                <w:i/>
                <w:lang w:val="it-IT"/>
              </w:rPr>
            </w:pPr>
            <w:r w:rsidRPr="00B038CB">
              <w:rPr>
                <w:rFonts w:asciiTheme="minorHAnsi" w:hAnsiTheme="minorHAnsi"/>
                <w:i/>
                <w:lang w:val="it-IT"/>
              </w:rPr>
              <w:t>Nessun accorgimento in particolare</w:t>
            </w:r>
          </w:p>
        </w:tc>
      </w:tr>
      <w:tr w:rsidR="008C4217" w:rsidRPr="00C01509" w:rsidTr="008C4217">
        <w:trPr>
          <w:trHeight w:val="335"/>
        </w:trPr>
        <w:tc>
          <w:tcPr>
            <w:tcW w:w="1809" w:type="dxa"/>
            <w:vMerge/>
            <w:vAlign w:val="center"/>
          </w:tcPr>
          <w:p w:rsidR="008C4217" w:rsidRPr="00B038CB" w:rsidRDefault="008C4217" w:rsidP="0051620C">
            <w:pPr>
              <w:spacing w:before="0" w:after="0"/>
              <w:jc w:val="left"/>
              <w:rPr>
                <w:rFonts w:asciiTheme="minorHAnsi" w:hAnsiTheme="minorHAnsi"/>
                <w:b/>
                <w:i/>
                <w:lang w:val="it-IT"/>
              </w:rPr>
            </w:pPr>
          </w:p>
        </w:tc>
        <w:tc>
          <w:tcPr>
            <w:tcW w:w="2439" w:type="dxa"/>
            <w:vMerge/>
            <w:vAlign w:val="center"/>
          </w:tcPr>
          <w:p w:rsidR="008C4217" w:rsidRPr="00B038CB" w:rsidRDefault="008C4217" w:rsidP="0051620C">
            <w:pPr>
              <w:spacing w:before="0" w:after="0"/>
              <w:jc w:val="left"/>
              <w:rPr>
                <w:rFonts w:asciiTheme="minorHAnsi" w:hAnsiTheme="minorHAnsi"/>
                <w:lang w:val="it-IT"/>
              </w:rPr>
            </w:pPr>
          </w:p>
        </w:tc>
        <w:tc>
          <w:tcPr>
            <w:tcW w:w="1843" w:type="dxa"/>
            <w:vMerge/>
            <w:vAlign w:val="center"/>
          </w:tcPr>
          <w:p w:rsidR="008C4217" w:rsidRPr="00B038CB" w:rsidRDefault="008C4217" w:rsidP="0051620C">
            <w:pPr>
              <w:spacing w:before="0" w:after="0"/>
              <w:jc w:val="left"/>
              <w:rPr>
                <w:rFonts w:asciiTheme="minorHAnsi" w:hAnsiTheme="minorHAnsi"/>
                <w:lang w:val="it-IT"/>
              </w:rPr>
            </w:pPr>
          </w:p>
        </w:tc>
        <w:tc>
          <w:tcPr>
            <w:tcW w:w="1701" w:type="dxa"/>
            <w:vMerge/>
            <w:vAlign w:val="center"/>
          </w:tcPr>
          <w:p w:rsidR="008C4217" w:rsidRPr="00B038CB" w:rsidRDefault="008C4217" w:rsidP="0051620C">
            <w:pPr>
              <w:spacing w:before="0" w:after="0"/>
              <w:jc w:val="left"/>
              <w:rPr>
                <w:rFonts w:asciiTheme="minorHAnsi" w:hAnsiTheme="minorHAnsi"/>
                <w:lang w:val="it-IT"/>
              </w:rPr>
            </w:pPr>
          </w:p>
        </w:tc>
        <w:tc>
          <w:tcPr>
            <w:tcW w:w="1275" w:type="dxa"/>
            <w:tcBorders>
              <w:top w:val="single" w:sz="4" w:space="0" w:color="auto"/>
            </w:tcBorders>
            <w:vAlign w:val="center"/>
          </w:tcPr>
          <w:p w:rsidR="008C4217" w:rsidRPr="00B038CB" w:rsidRDefault="008C4217" w:rsidP="0051620C">
            <w:pPr>
              <w:spacing w:before="0" w:after="0"/>
              <w:jc w:val="left"/>
              <w:rPr>
                <w:rFonts w:asciiTheme="minorHAnsi" w:hAnsiTheme="minorHAnsi"/>
                <w:i/>
                <w:lang w:val="it-IT"/>
              </w:rPr>
            </w:pPr>
            <w:r w:rsidRPr="00B038CB">
              <w:rPr>
                <w:rFonts w:asciiTheme="minorHAnsi" w:hAnsiTheme="minorHAnsi"/>
                <w:i/>
                <w:lang w:val="it-IT"/>
              </w:rPr>
              <w:t>Esercizio</w:t>
            </w:r>
          </w:p>
        </w:tc>
        <w:tc>
          <w:tcPr>
            <w:tcW w:w="5876" w:type="dxa"/>
            <w:tcBorders>
              <w:top w:val="single" w:sz="4" w:space="0" w:color="auto"/>
            </w:tcBorders>
            <w:vAlign w:val="center"/>
          </w:tcPr>
          <w:p w:rsidR="008C4217" w:rsidRPr="00B038CB" w:rsidRDefault="008C4217" w:rsidP="0051620C">
            <w:pPr>
              <w:spacing w:before="0" w:after="0"/>
              <w:jc w:val="left"/>
              <w:rPr>
                <w:rFonts w:asciiTheme="minorHAnsi" w:hAnsiTheme="minorHAnsi"/>
                <w:i/>
                <w:lang w:val="it-IT"/>
              </w:rPr>
            </w:pPr>
            <w:r w:rsidRPr="00B038CB">
              <w:rPr>
                <w:rFonts w:asciiTheme="minorHAnsi" w:hAnsiTheme="minorHAnsi"/>
                <w:i/>
                <w:lang w:val="it-IT"/>
              </w:rPr>
              <w:t>Nessun accorgimento in particolare</w:t>
            </w:r>
          </w:p>
        </w:tc>
      </w:tr>
      <w:tr w:rsidR="008C4217" w:rsidRPr="00C01509" w:rsidTr="008C4217">
        <w:trPr>
          <w:trHeight w:val="409"/>
        </w:trPr>
        <w:tc>
          <w:tcPr>
            <w:tcW w:w="1809" w:type="dxa"/>
            <w:vMerge w:val="restart"/>
            <w:vAlign w:val="center"/>
          </w:tcPr>
          <w:p w:rsidR="008C4217" w:rsidRPr="00B038CB" w:rsidRDefault="008C4217" w:rsidP="0051620C">
            <w:pPr>
              <w:spacing w:before="0" w:after="0"/>
              <w:jc w:val="left"/>
              <w:rPr>
                <w:rFonts w:asciiTheme="minorHAnsi" w:hAnsiTheme="minorHAnsi"/>
                <w:b/>
                <w:i/>
                <w:lang w:val="it-IT"/>
              </w:rPr>
            </w:pPr>
            <w:r w:rsidRPr="00B038CB">
              <w:rPr>
                <w:rFonts w:asciiTheme="minorHAnsi" w:hAnsiTheme="minorHAnsi"/>
                <w:b/>
                <w:i/>
                <w:lang w:val="it-IT"/>
              </w:rPr>
              <w:t>Paesaggio e patrimonio</w:t>
            </w:r>
          </w:p>
        </w:tc>
        <w:tc>
          <w:tcPr>
            <w:tcW w:w="2439" w:type="dxa"/>
            <w:vMerge w:val="restart"/>
            <w:vAlign w:val="center"/>
          </w:tcPr>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Impatto visivo</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Interazione con il patrimonio storico</w:t>
            </w:r>
          </w:p>
        </w:tc>
        <w:tc>
          <w:tcPr>
            <w:tcW w:w="1843" w:type="dxa"/>
            <w:vMerge w:val="restart"/>
            <w:vAlign w:val="center"/>
          </w:tcPr>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Molto basso</w:t>
            </w:r>
          </w:p>
          <w:p w:rsidR="008C4217" w:rsidRPr="00B038CB" w:rsidRDefault="006A219A" w:rsidP="0051620C">
            <w:pPr>
              <w:spacing w:before="0" w:after="0"/>
              <w:jc w:val="left"/>
              <w:rPr>
                <w:rFonts w:asciiTheme="minorHAnsi" w:hAnsiTheme="minorHAnsi"/>
                <w:lang w:val="it-IT"/>
              </w:rPr>
            </w:pPr>
            <w:r>
              <w:rPr>
                <w:rFonts w:asciiTheme="minorHAnsi" w:hAnsiTheme="minorHAnsi"/>
                <w:lang w:val="it-IT"/>
              </w:rPr>
              <w:t>Lieve</w:t>
            </w:r>
          </w:p>
        </w:tc>
        <w:tc>
          <w:tcPr>
            <w:tcW w:w="1701" w:type="dxa"/>
            <w:vMerge w:val="restart"/>
            <w:vAlign w:val="center"/>
          </w:tcPr>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Molto basso</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Non rilevante</w:t>
            </w:r>
          </w:p>
        </w:tc>
        <w:tc>
          <w:tcPr>
            <w:tcW w:w="1275" w:type="dxa"/>
            <w:tcBorders>
              <w:bottom w:val="single" w:sz="4" w:space="0" w:color="auto"/>
            </w:tcBorders>
            <w:vAlign w:val="center"/>
          </w:tcPr>
          <w:p w:rsidR="008C4217" w:rsidRPr="00B038CB" w:rsidRDefault="008C4217" w:rsidP="0051620C">
            <w:pPr>
              <w:spacing w:before="0" w:after="0"/>
              <w:jc w:val="left"/>
              <w:rPr>
                <w:rFonts w:asciiTheme="minorHAnsi" w:hAnsiTheme="minorHAnsi"/>
                <w:i/>
                <w:lang w:val="it-IT"/>
              </w:rPr>
            </w:pPr>
            <w:r w:rsidRPr="00B038CB">
              <w:rPr>
                <w:rFonts w:asciiTheme="minorHAnsi" w:hAnsiTheme="minorHAnsi"/>
                <w:i/>
                <w:lang w:val="it-IT"/>
              </w:rPr>
              <w:t>Cantiere</w:t>
            </w:r>
          </w:p>
        </w:tc>
        <w:tc>
          <w:tcPr>
            <w:tcW w:w="5876" w:type="dxa"/>
            <w:tcBorders>
              <w:bottom w:val="single" w:sz="4" w:space="0" w:color="auto"/>
            </w:tcBorders>
            <w:vAlign w:val="center"/>
          </w:tcPr>
          <w:p w:rsidR="008C4217" w:rsidRPr="00B038CB" w:rsidRDefault="00B038CB" w:rsidP="0051620C">
            <w:pPr>
              <w:spacing w:before="0" w:after="0"/>
              <w:jc w:val="left"/>
              <w:rPr>
                <w:rFonts w:asciiTheme="minorHAnsi" w:hAnsiTheme="minorHAnsi"/>
                <w:i/>
                <w:lang w:val="it-IT"/>
              </w:rPr>
            </w:pPr>
            <w:r>
              <w:rPr>
                <w:rFonts w:asciiTheme="minorHAnsi" w:hAnsiTheme="minorHAnsi"/>
                <w:i/>
                <w:lang w:val="it-IT"/>
              </w:rPr>
              <w:t>Nessun accorgimento in particolare</w:t>
            </w:r>
          </w:p>
        </w:tc>
      </w:tr>
      <w:tr w:rsidR="008C4217" w:rsidRPr="00AF046F" w:rsidTr="008C4217">
        <w:trPr>
          <w:trHeight w:val="402"/>
        </w:trPr>
        <w:tc>
          <w:tcPr>
            <w:tcW w:w="1809" w:type="dxa"/>
            <w:vMerge/>
            <w:vAlign w:val="center"/>
          </w:tcPr>
          <w:p w:rsidR="008C4217" w:rsidRPr="00B038CB" w:rsidRDefault="008C4217" w:rsidP="0051620C">
            <w:pPr>
              <w:spacing w:before="0" w:after="0"/>
              <w:jc w:val="left"/>
              <w:rPr>
                <w:rFonts w:asciiTheme="minorHAnsi" w:hAnsiTheme="minorHAnsi"/>
                <w:b/>
                <w:i/>
                <w:lang w:val="it-IT"/>
              </w:rPr>
            </w:pPr>
          </w:p>
        </w:tc>
        <w:tc>
          <w:tcPr>
            <w:tcW w:w="2439" w:type="dxa"/>
            <w:vMerge/>
            <w:vAlign w:val="center"/>
          </w:tcPr>
          <w:p w:rsidR="008C4217" w:rsidRPr="00B038CB" w:rsidRDefault="008C4217" w:rsidP="0051620C">
            <w:pPr>
              <w:spacing w:before="0" w:after="0"/>
              <w:jc w:val="left"/>
              <w:rPr>
                <w:rFonts w:asciiTheme="minorHAnsi" w:hAnsiTheme="minorHAnsi"/>
                <w:lang w:val="it-IT"/>
              </w:rPr>
            </w:pPr>
          </w:p>
        </w:tc>
        <w:tc>
          <w:tcPr>
            <w:tcW w:w="1843" w:type="dxa"/>
            <w:vMerge/>
            <w:vAlign w:val="center"/>
          </w:tcPr>
          <w:p w:rsidR="008C4217" w:rsidRPr="00B038CB" w:rsidRDefault="008C4217" w:rsidP="0051620C">
            <w:pPr>
              <w:spacing w:before="0" w:after="0"/>
              <w:jc w:val="left"/>
              <w:rPr>
                <w:rFonts w:asciiTheme="minorHAnsi" w:hAnsiTheme="minorHAnsi"/>
                <w:lang w:val="it-IT"/>
              </w:rPr>
            </w:pPr>
          </w:p>
        </w:tc>
        <w:tc>
          <w:tcPr>
            <w:tcW w:w="1701" w:type="dxa"/>
            <w:vMerge/>
            <w:vAlign w:val="center"/>
          </w:tcPr>
          <w:p w:rsidR="008C4217" w:rsidRPr="00B038CB" w:rsidRDefault="008C4217" w:rsidP="0051620C">
            <w:pPr>
              <w:spacing w:before="0" w:after="0"/>
              <w:jc w:val="left"/>
              <w:rPr>
                <w:rFonts w:asciiTheme="minorHAnsi" w:hAnsiTheme="minorHAnsi"/>
                <w:lang w:val="it-IT"/>
              </w:rPr>
            </w:pPr>
          </w:p>
        </w:tc>
        <w:tc>
          <w:tcPr>
            <w:tcW w:w="1275" w:type="dxa"/>
            <w:tcBorders>
              <w:top w:val="single" w:sz="4" w:space="0" w:color="auto"/>
            </w:tcBorders>
            <w:vAlign w:val="center"/>
          </w:tcPr>
          <w:p w:rsidR="008C4217" w:rsidRPr="00B038CB" w:rsidRDefault="008C4217" w:rsidP="0051620C">
            <w:pPr>
              <w:spacing w:before="0" w:after="0"/>
              <w:jc w:val="left"/>
              <w:rPr>
                <w:rFonts w:asciiTheme="minorHAnsi" w:hAnsiTheme="minorHAnsi"/>
                <w:i/>
                <w:lang w:val="it-IT"/>
              </w:rPr>
            </w:pPr>
            <w:r w:rsidRPr="00B038CB">
              <w:rPr>
                <w:rFonts w:asciiTheme="minorHAnsi" w:hAnsiTheme="minorHAnsi"/>
                <w:i/>
                <w:lang w:val="it-IT"/>
              </w:rPr>
              <w:t>Esercizio</w:t>
            </w:r>
          </w:p>
        </w:tc>
        <w:tc>
          <w:tcPr>
            <w:tcW w:w="5876" w:type="dxa"/>
            <w:tcBorders>
              <w:top w:val="single" w:sz="4" w:space="0" w:color="auto"/>
            </w:tcBorders>
            <w:vAlign w:val="center"/>
          </w:tcPr>
          <w:p w:rsidR="008C4217" w:rsidRPr="00B038CB" w:rsidRDefault="008C4217" w:rsidP="0051620C">
            <w:pPr>
              <w:spacing w:before="0" w:after="0"/>
              <w:jc w:val="left"/>
              <w:rPr>
                <w:rFonts w:asciiTheme="minorHAnsi" w:hAnsiTheme="minorHAnsi"/>
                <w:i/>
                <w:lang w:val="it-IT"/>
              </w:rPr>
            </w:pPr>
            <w:r w:rsidRPr="00B038CB">
              <w:rPr>
                <w:rFonts w:asciiTheme="minorHAnsi" w:hAnsiTheme="minorHAnsi"/>
                <w:i/>
                <w:lang w:val="it-IT"/>
              </w:rPr>
              <w:t>Massima efficienza nelle condizioni operative</w:t>
            </w:r>
          </w:p>
        </w:tc>
      </w:tr>
      <w:tr w:rsidR="008C4217" w:rsidRPr="00C01509" w:rsidTr="008C4217">
        <w:trPr>
          <w:trHeight w:val="161"/>
        </w:trPr>
        <w:tc>
          <w:tcPr>
            <w:tcW w:w="1809" w:type="dxa"/>
            <w:vMerge w:val="restart"/>
            <w:vAlign w:val="center"/>
          </w:tcPr>
          <w:p w:rsidR="008C4217" w:rsidRPr="00B038CB" w:rsidRDefault="008C4217" w:rsidP="0051620C">
            <w:pPr>
              <w:spacing w:before="0" w:after="0"/>
              <w:jc w:val="left"/>
              <w:rPr>
                <w:rFonts w:asciiTheme="minorHAnsi" w:hAnsiTheme="minorHAnsi"/>
                <w:b/>
                <w:i/>
                <w:lang w:val="it-IT"/>
              </w:rPr>
            </w:pPr>
            <w:r w:rsidRPr="00B038CB">
              <w:rPr>
                <w:rFonts w:asciiTheme="minorHAnsi" w:hAnsiTheme="minorHAnsi"/>
                <w:b/>
                <w:i/>
                <w:lang w:val="it-IT"/>
              </w:rPr>
              <w:t>Salute pubblica</w:t>
            </w:r>
          </w:p>
        </w:tc>
        <w:tc>
          <w:tcPr>
            <w:tcW w:w="2439" w:type="dxa"/>
            <w:vMerge w:val="restart"/>
            <w:vAlign w:val="center"/>
          </w:tcPr>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Emissioni odorigene</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Radiazioni ionizzanti</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Rumore</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Elettromagnetismo</w:t>
            </w:r>
          </w:p>
        </w:tc>
        <w:tc>
          <w:tcPr>
            <w:tcW w:w="1843" w:type="dxa"/>
            <w:vMerge w:val="restart"/>
            <w:vAlign w:val="center"/>
          </w:tcPr>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Non rilevante</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Non rilevante</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Lieve</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Non rilevante</w:t>
            </w:r>
          </w:p>
        </w:tc>
        <w:tc>
          <w:tcPr>
            <w:tcW w:w="1701" w:type="dxa"/>
            <w:vMerge w:val="restart"/>
            <w:vAlign w:val="center"/>
          </w:tcPr>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Non rilevante</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Non rilevante</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Trascurabile</w:t>
            </w:r>
          </w:p>
          <w:p w:rsidR="008C4217" w:rsidRPr="00B038CB" w:rsidRDefault="008C4217" w:rsidP="0051620C">
            <w:pPr>
              <w:spacing w:before="0" w:after="0"/>
              <w:jc w:val="left"/>
              <w:rPr>
                <w:rFonts w:asciiTheme="minorHAnsi" w:hAnsiTheme="minorHAnsi"/>
                <w:lang w:val="it-IT"/>
              </w:rPr>
            </w:pPr>
            <w:r w:rsidRPr="00B038CB">
              <w:rPr>
                <w:rFonts w:asciiTheme="minorHAnsi" w:hAnsiTheme="minorHAnsi"/>
                <w:lang w:val="it-IT"/>
              </w:rPr>
              <w:t>Non rilevante</w:t>
            </w:r>
          </w:p>
        </w:tc>
        <w:tc>
          <w:tcPr>
            <w:tcW w:w="1275" w:type="dxa"/>
            <w:tcBorders>
              <w:bottom w:val="single" w:sz="4" w:space="0" w:color="auto"/>
            </w:tcBorders>
            <w:vAlign w:val="center"/>
          </w:tcPr>
          <w:p w:rsidR="008C4217" w:rsidRPr="00B038CB" w:rsidRDefault="008C4217" w:rsidP="0051620C">
            <w:pPr>
              <w:spacing w:before="0" w:after="0"/>
              <w:jc w:val="left"/>
              <w:rPr>
                <w:rFonts w:asciiTheme="minorHAnsi" w:hAnsiTheme="minorHAnsi"/>
                <w:i/>
                <w:lang w:val="it-IT"/>
              </w:rPr>
            </w:pPr>
            <w:r w:rsidRPr="00B038CB">
              <w:rPr>
                <w:rFonts w:asciiTheme="minorHAnsi" w:hAnsiTheme="minorHAnsi"/>
                <w:i/>
                <w:lang w:val="it-IT"/>
              </w:rPr>
              <w:t>Cantiere</w:t>
            </w:r>
          </w:p>
        </w:tc>
        <w:tc>
          <w:tcPr>
            <w:tcW w:w="5876" w:type="dxa"/>
            <w:tcBorders>
              <w:bottom w:val="single" w:sz="4" w:space="0" w:color="auto"/>
            </w:tcBorders>
            <w:vAlign w:val="center"/>
          </w:tcPr>
          <w:p w:rsidR="008C4217" w:rsidRPr="00B038CB" w:rsidRDefault="008C4217" w:rsidP="0051620C">
            <w:pPr>
              <w:spacing w:before="0" w:after="0"/>
              <w:jc w:val="left"/>
              <w:rPr>
                <w:rFonts w:asciiTheme="minorHAnsi" w:hAnsiTheme="minorHAnsi"/>
                <w:i/>
                <w:lang w:val="it-IT"/>
              </w:rPr>
            </w:pPr>
            <w:r w:rsidRPr="00B038CB">
              <w:rPr>
                <w:rFonts w:asciiTheme="minorHAnsi" w:hAnsiTheme="minorHAnsi"/>
                <w:i/>
                <w:lang w:val="it-IT"/>
              </w:rPr>
              <w:t>Nessun accorgimento in particolare</w:t>
            </w:r>
          </w:p>
        </w:tc>
      </w:tr>
      <w:tr w:rsidR="008C4217" w:rsidRPr="00C01509" w:rsidTr="008C4217">
        <w:trPr>
          <w:trHeight w:val="839"/>
        </w:trPr>
        <w:tc>
          <w:tcPr>
            <w:tcW w:w="1809" w:type="dxa"/>
            <w:vMerge/>
            <w:vAlign w:val="center"/>
          </w:tcPr>
          <w:p w:rsidR="008C4217" w:rsidRPr="00B038CB" w:rsidRDefault="008C4217" w:rsidP="0051620C">
            <w:pPr>
              <w:spacing w:before="0" w:after="0"/>
              <w:jc w:val="left"/>
              <w:rPr>
                <w:rFonts w:asciiTheme="minorHAnsi" w:hAnsiTheme="minorHAnsi"/>
                <w:b/>
                <w:i/>
                <w:lang w:val="it-IT"/>
              </w:rPr>
            </w:pPr>
          </w:p>
        </w:tc>
        <w:tc>
          <w:tcPr>
            <w:tcW w:w="2439" w:type="dxa"/>
            <w:vMerge/>
            <w:vAlign w:val="center"/>
          </w:tcPr>
          <w:p w:rsidR="008C4217" w:rsidRPr="00B038CB" w:rsidRDefault="008C4217" w:rsidP="0051620C">
            <w:pPr>
              <w:spacing w:before="0" w:after="0"/>
              <w:jc w:val="left"/>
              <w:rPr>
                <w:rFonts w:asciiTheme="minorHAnsi" w:hAnsiTheme="minorHAnsi"/>
                <w:lang w:val="it-IT"/>
              </w:rPr>
            </w:pPr>
          </w:p>
        </w:tc>
        <w:tc>
          <w:tcPr>
            <w:tcW w:w="1843" w:type="dxa"/>
            <w:vMerge/>
            <w:vAlign w:val="center"/>
          </w:tcPr>
          <w:p w:rsidR="008C4217" w:rsidRPr="00B038CB" w:rsidRDefault="008C4217" w:rsidP="0051620C">
            <w:pPr>
              <w:spacing w:before="0" w:after="0"/>
              <w:jc w:val="left"/>
              <w:rPr>
                <w:rFonts w:asciiTheme="minorHAnsi" w:hAnsiTheme="minorHAnsi"/>
                <w:lang w:val="it-IT"/>
              </w:rPr>
            </w:pPr>
          </w:p>
        </w:tc>
        <w:tc>
          <w:tcPr>
            <w:tcW w:w="1701" w:type="dxa"/>
            <w:vMerge/>
            <w:vAlign w:val="center"/>
          </w:tcPr>
          <w:p w:rsidR="008C4217" w:rsidRPr="00B038CB" w:rsidRDefault="008C4217" w:rsidP="0051620C">
            <w:pPr>
              <w:spacing w:before="0" w:after="0"/>
              <w:jc w:val="left"/>
              <w:rPr>
                <w:rFonts w:asciiTheme="minorHAnsi" w:hAnsiTheme="minorHAnsi"/>
                <w:lang w:val="it-IT"/>
              </w:rPr>
            </w:pPr>
          </w:p>
        </w:tc>
        <w:tc>
          <w:tcPr>
            <w:tcW w:w="1275" w:type="dxa"/>
            <w:tcBorders>
              <w:top w:val="single" w:sz="4" w:space="0" w:color="auto"/>
            </w:tcBorders>
            <w:vAlign w:val="center"/>
          </w:tcPr>
          <w:p w:rsidR="008C4217" w:rsidRPr="00B038CB" w:rsidRDefault="008C4217" w:rsidP="0051620C">
            <w:pPr>
              <w:spacing w:before="0" w:after="0"/>
              <w:jc w:val="left"/>
              <w:rPr>
                <w:rFonts w:asciiTheme="minorHAnsi" w:hAnsiTheme="minorHAnsi"/>
                <w:i/>
                <w:lang w:val="it-IT"/>
              </w:rPr>
            </w:pPr>
            <w:r w:rsidRPr="00B038CB">
              <w:rPr>
                <w:rFonts w:asciiTheme="minorHAnsi" w:hAnsiTheme="minorHAnsi"/>
                <w:i/>
                <w:lang w:val="it-IT"/>
              </w:rPr>
              <w:t>Esercizio</w:t>
            </w:r>
          </w:p>
        </w:tc>
        <w:tc>
          <w:tcPr>
            <w:tcW w:w="5876" w:type="dxa"/>
            <w:tcBorders>
              <w:top w:val="single" w:sz="4" w:space="0" w:color="auto"/>
            </w:tcBorders>
            <w:vAlign w:val="center"/>
          </w:tcPr>
          <w:p w:rsidR="008C4217" w:rsidRPr="00B038CB" w:rsidRDefault="008C4217" w:rsidP="0051620C">
            <w:pPr>
              <w:spacing w:before="0" w:after="0"/>
              <w:jc w:val="left"/>
              <w:rPr>
                <w:rFonts w:asciiTheme="minorHAnsi" w:hAnsiTheme="minorHAnsi"/>
                <w:i/>
                <w:lang w:val="it-IT"/>
              </w:rPr>
            </w:pPr>
            <w:r w:rsidRPr="00B038CB">
              <w:rPr>
                <w:rFonts w:asciiTheme="minorHAnsi" w:hAnsiTheme="minorHAnsi"/>
                <w:i/>
                <w:lang w:val="it-IT"/>
              </w:rPr>
              <w:t>Nessun accorgimento in particolare</w:t>
            </w:r>
          </w:p>
        </w:tc>
      </w:tr>
    </w:tbl>
    <w:p w:rsidR="008C4217" w:rsidRPr="00C0175C" w:rsidRDefault="008C4217" w:rsidP="008C4217">
      <w:pPr>
        <w:rPr>
          <w:lang w:val="it-IT" w:eastAsia="it-IT" w:bidi="ar-SA"/>
        </w:rPr>
      </w:pPr>
    </w:p>
    <w:sectPr w:rsidR="008C4217" w:rsidRPr="00C0175C" w:rsidSect="008C4217">
      <w:pgSz w:w="16840" w:h="11900" w:orient="landscape" w:code="9"/>
      <w:pgMar w:top="1134" w:right="502" w:bottom="1134" w:left="1134" w:header="284" w:footer="0" w:gutter="0"/>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A2C37" w:rsidRDefault="008A2C37" w:rsidP="00891380">
      <w:pPr>
        <w:spacing w:line="240" w:lineRule="auto"/>
      </w:pPr>
      <w:r>
        <w:separator/>
      </w:r>
    </w:p>
  </w:endnote>
  <w:endnote w:type="continuationSeparator" w:id="0">
    <w:p w:rsidR="008A2C37" w:rsidRDefault="008A2C37" w:rsidP="0089138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Bold">
    <w:altName w:val="Arial"/>
    <w:panose1 w:val="00000000000000000000"/>
    <w:charset w:val="00"/>
    <w:family w:val="swiss"/>
    <w:notTrueType/>
    <w:pitch w:val="default"/>
    <w:sig w:usb0="00000003" w:usb1="00000000" w:usb2="00000000" w:usb3="00000000" w:csb0="00000001" w:csb1="00000000"/>
  </w:font>
  <w:font w:name="MS ??">
    <w:altName w:val="Yu Gothic"/>
    <w:panose1 w:val="00000000000000000000"/>
    <w:charset w:val="80"/>
    <w:family w:val="auto"/>
    <w:notTrueType/>
    <w:pitch w:val="variable"/>
    <w:sig w:usb0="00000001" w:usb1="08070000" w:usb2="00000010" w:usb3="00000000" w:csb0="00020000"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ArialNarrow-BoldItalic">
    <w:panose1 w:val="00000000000000000000"/>
    <w:charset w:val="00"/>
    <w:family w:val="swiss"/>
    <w:notTrueType/>
    <w:pitch w:val="default"/>
    <w:sig w:usb0="00000003" w:usb1="00000000" w:usb2="00000000" w:usb3="00000000" w:csb0="00000001" w:csb1="00000000"/>
  </w:font>
  <w:font w:name="ArialNarrow">
    <w:panose1 w:val="00000000000000000000"/>
    <w:charset w:val="00"/>
    <w:family w:val="auto"/>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F046F" w:rsidRDefault="00AF046F" w:rsidP="006E68FB">
    <w:pPr>
      <w:pStyle w:val="Pidipagina"/>
      <w:tabs>
        <w:tab w:val="clear" w:pos="4819"/>
        <w:tab w:val="clear" w:pos="9638"/>
        <w:tab w:val="center" w:pos="142"/>
      </w:tabs>
      <w:rPr>
        <w:b/>
        <w:sz w:val="28"/>
        <w:szCs w:val="16"/>
        <w:lang w:val="it-I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A2C37" w:rsidRDefault="008A2C37" w:rsidP="00891380">
      <w:pPr>
        <w:spacing w:line="240" w:lineRule="auto"/>
      </w:pPr>
      <w:r>
        <w:separator/>
      </w:r>
    </w:p>
  </w:footnote>
  <w:footnote w:type="continuationSeparator" w:id="0">
    <w:p w:rsidR="008A2C37" w:rsidRDefault="008A2C37" w:rsidP="00891380">
      <w:pPr>
        <w:spacing w:line="240" w:lineRule="auto"/>
      </w:pPr>
      <w:r>
        <w:continuationSeparator/>
      </w:r>
    </w:p>
  </w:footnote>
  <w:footnote w:id="1">
    <w:p w:rsidR="00AF046F" w:rsidRPr="00AF046F" w:rsidRDefault="00AF046F" w:rsidP="00C152BE">
      <w:pPr>
        <w:pStyle w:val="Testonotaapidipagina"/>
        <w:rPr>
          <w:i/>
          <w:sz w:val="18"/>
          <w:szCs w:val="18"/>
          <w:lang w:val="it-IT"/>
        </w:rPr>
      </w:pPr>
      <w:r w:rsidRPr="00C152BE">
        <w:rPr>
          <w:rStyle w:val="Rimandonotaapidipagina"/>
          <w:sz w:val="18"/>
          <w:szCs w:val="18"/>
        </w:rPr>
        <w:footnoteRef/>
      </w:r>
      <w:r w:rsidRPr="00AF046F">
        <w:rPr>
          <w:sz w:val="18"/>
          <w:szCs w:val="18"/>
          <w:lang w:val="it-IT"/>
        </w:rPr>
        <w:t>(“F. Macchia, V. Cavallaro, L. Forte, M. Terzi, “Vegetazione e clima della Puglia”, Cahiers OptionsMéditerranéennes, vol 53:2000”)</w:t>
      </w:r>
    </w:p>
  </w:footnote>
  <w:footnote w:id="2">
    <w:p w:rsidR="00AF046F" w:rsidRPr="00C152BE" w:rsidRDefault="00AF046F" w:rsidP="00C152BE">
      <w:pPr>
        <w:pStyle w:val="Testonotaapidipagina"/>
        <w:rPr>
          <w:i/>
          <w:sz w:val="18"/>
          <w:szCs w:val="18"/>
          <w:lang w:val="it-IT"/>
        </w:rPr>
      </w:pPr>
      <w:r w:rsidRPr="00C152BE">
        <w:rPr>
          <w:rStyle w:val="Rimandonotaapidipagina"/>
          <w:sz w:val="18"/>
          <w:szCs w:val="18"/>
          <w:lang w:val="it-IT"/>
        </w:rPr>
        <w:footnoteRef/>
      </w:r>
      <w:r w:rsidRPr="00C152BE">
        <w:rPr>
          <w:sz w:val="18"/>
          <w:szCs w:val="18"/>
          <w:lang w:val="it-IT"/>
        </w:rPr>
        <w:t xml:space="preserve">  Zonizzazione definita da ARPA Puglia ai sensi del d.lgs. 155/2010 e approvata con deliberazione della giunta regionale n. 2979 del 29-12-2011</w:t>
      </w:r>
    </w:p>
  </w:footnote>
  <w:footnote w:id="3">
    <w:p w:rsidR="00AF046F" w:rsidRPr="006755F6" w:rsidRDefault="00AF046F" w:rsidP="006755F6">
      <w:pPr>
        <w:pStyle w:val="Testonotaapidipagina"/>
        <w:rPr>
          <w:sz w:val="16"/>
          <w:szCs w:val="16"/>
        </w:rPr>
      </w:pPr>
      <w:r w:rsidRPr="006755F6">
        <w:rPr>
          <w:rStyle w:val="Rimandonotaapidipagina"/>
          <w:sz w:val="16"/>
          <w:szCs w:val="16"/>
        </w:rPr>
        <w:footnoteRef/>
      </w:r>
      <w:r w:rsidRPr="006755F6">
        <w:rPr>
          <w:sz w:val="16"/>
          <w:szCs w:val="16"/>
        </w:rPr>
        <w:t xml:space="preserve"> </w:t>
      </w:r>
      <w:proofErr w:type="spellStart"/>
      <w:r w:rsidRPr="006755F6">
        <w:rPr>
          <w:sz w:val="16"/>
          <w:szCs w:val="16"/>
        </w:rPr>
        <w:t>Censimento</w:t>
      </w:r>
      <w:proofErr w:type="spellEnd"/>
      <w:r w:rsidRPr="006755F6">
        <w:rPr>
          <w:sz w:val="16"/>
          <w:szCs w:val="16"/>
        </w:rPr>
        <w:t xml:space="preserve"> </w:t>
      </w:r>
      <w:proofErr w:type="spellStart"/>
      <w:r w:rsidRPr="006755F6">
        <w:rPr>
          <w:sz w:val="16"/>
          <w:szCs w:val="16"/>
        </w:rPr>
        <w:t>Agricoltura</w:t>
      </w:r>
      <w:proofErr w:type="spellEnd"/>
      <w:r w:rsidRPr="006755F6">
        <w:rPr>
          <w:sz w:val="16"/>
          <w:szCs w:val="16"/>
        </w:rPr>
        <w:t xml:space="preserve"> 2010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632" w:type="dxa"/>
      <w:tblInd w:w="-497" w:type="dxa"/>
      <w:tblBorders>
        <w:bottom w:val="single" w:sz="4" w:space="0" w:color="auto"/>
      </w:tblBorders>
      <w:tblLayout w:type="fixed"/>
      <w:tblCellMar>
        <w:left w:w="70" w:type="dxa"/>
        <w:right w:w="70" w:type="dxa"/>
      </w:tblCellMar>
      <w:tblLook w:val="0000" w:firstRow="0" w:lastRow="0" w:firstColumn="0" w:lastColumn="0" w:noHBand="0" w:noVBand="0"/>
    </w:tblPr>
    <w:tblGrid>
      <w:gridCol w:w="8840"/>
      <w:gridCol w:w="1792"/>
    </w:tblGrid>
    <w:tr w:rsidR="00AF046F" w:rsidTr="00553031">
      <w:trPr>
        <w:trHeight w:val="1517"/>
      </w:trPr>
      <w:tc>
        <w:tcPr>
          <w:tcW w:w="8840" w:type="dxa"/>
        </w:tcPr>
        <w:p w:rsidR="00AF046F" w:rsidRPr="00E007E9" w:rsidRDefault="00AF046F" w:rsidP="00E8334F">
          <w:pPr>
            <w:pStyle w:val="Intestazione"/>
            <w:tabs>
              <w:tab w:val="clear" w:pos="9638"/>
              <w:tab w:val="right" w:pos="9400"/>
            </w:tabs>
            <w:ind w:right="-19"/>
            <w:jc w:val="right"/>
            <w:rPr>
              <w:rFonts w:ascii="Cambria" w:hAnsi="Cambria"/>
              <w:sz w:val="16"/>
              <w:szCs w:val="16"/>
              <w:lang w:val="it-IT"/>
            </w:rPr>
          </w:pPr>
          <w:r w:rsidRPr="00E007E9">
            <w:rPr>
              <w:rFonts w:ascii="Cambria" w:hAnsi="Cambria"/>
              <w:sz w:val="16"/>
              <w:szCs w:val="16"/>
              <w:lang w:val="it-IT"/>
            </w:rPr>
            <w:t>ACQUEDOTTO PUGLIESE S.p.A.</w:t>
          </w:r>
        </w:p>
        <w:p w:rsidR="00AF046F" w:rsidRPr="00E007E9" w:rsidRDefault="00AF046F" w:rsidP="0074080D">
          <w:pPr>
            <w:pStyle w:val="Intestazione"/>
            <w:tabs>
              <w:tab w:val="right" w:pos="9400"/>
            </w:tabs>
            <w:ind w:right="-19"/>
            <w:rPr>
              <w:rFonts w:ascii="Cambria" w:hAnsi="Cambria"/>
              <w:b/>
              <w:sz w:val="16"/>
              <w:szCs w:val="16"/>
              <w:u w:val="single"/>
              <w:lang w:val="it-IT"/>
            </w:rPr>
          </w:pPr>
          <w:r w:rsidRPr="00E007E9">
            <w:rPr>
              <w:rFonts w:ascii="Cambria" w:hAnsi="Cambria"/>
              <w:b/>
              <w:sz w:val="18"/>
              <w:szCs w:val="18"/>
              <w:u w:val="single"/>
              <w:lang w:val="it-IT"/>
            </w:rPr>
            <w:t>PROGETTO DEFINITIVO</w:t>
          </w:r>
        </w:p>
        <w:p w:rsidR="00AF046F" w:rsidRPr="000049AD" w:rsidRDefault="00AF046F" w:rsidP="000049AD">
          <w:pPr>
            <w:pStyle w:val="Intestazione"/>
            <w:rPr>
              <w:i/>
              <w:sz w:val="16"/>
              <w:lang w:val="it-IT"/>
            </w:rPr>
          </w:pPr>
          <w:r>
            <w:rPr>
              <w:i/>
              <w:sz w:val="16"/>
              <w:lang w:val="it-IT"/>
            </w:rPr>
            <w:t xml:space="preserve">P1371 - </w:t>
          </w:r>
          <w:r w:rsidRPr="000049AD">
            <w:rPr>
              <w:i/>
              <w:sz w:val="16"/>
              <w:lang w:val="it-IT"/>
            </w:rPr>
            <w:t>Progetto per l’ampliamento delle trincee – recapito finale dell’impianto di depurazione di Taurisano (LE) (primo stralcio)</w:t>
          </w:r>
        </w:p>
        <w:p w:rsidR="00AF046F" w:rsidRPr="00E007E9" w:rsidRDefault="00AF046F" w:rsidP="00B112C2">
          <w:pPr>
            <w:pStyle w:val="Intestazione"/>
            <w:tabs>
              <w:tab w:val="right" w:pos="9400"/>
            </w:tabs>
            <w:spacing w:after="0"/>
            <w:ind w:right="-19"/>
            <w:rPr>
              <w:rFonts w:ascii="Cambria" w:hAnsi="Cambria"/>
              <w:color w:val="1F497D" w:themeColor="text2"/>
              <w:sz w:val="16"/>
              <w:szCs w:val="16"/>
              <w:lang w:val="it-IT"/>
            </w:rPr>
          </w:pPr>
          <w:r w:rsidRPr="00A70103">
            <w:rPr>
              <w:rFonts w:ascii="Cambria" w:hAnsi="Cambria"/>
              <w:sz w:val="16"/>
              <w:szCs w:val="16"/>
              <w:lang w:val="it-IT"/>
            </w:rPr>
            <w:t xml:space="preserve">RELAZIONE </w:t>
          </w:r>
          <w:r>
            <w:rPr>
              <w:rFonts w:ascii="Cambria" w:hAnsi="Cambria"/>
              <w:sz w:val="16"/>
              <w:szCs w:val="16"/>
              <w:lang w:val="it-IT"/>
            </w:rPr>
            <w:t>DI VERIFICA DI ASSOGGETTABILITA’ A V.I.A.</w:t>
          </w:r>
        </w:p>
      </w:tc>
      <w:tc>
        <w:tcPr>
          <w:tcW w:w="1792" w:type="dxa"/>
          <w:vAlign w:val="center"/>
        </w:tcPr>
        <w:p w:rsidR="00AF046F" w:rsidRDefault="00AF046F" w:rsidP="00E8334F">
          <w:pPr>
            <w:pStyle w:val="Intestazione"/>
            <w:tabs>
              <w:tab w:val="clear" w:pos="9638"/>
              <w:tab w:val="right" w:pos="9400"/>
            </w:tabs>
            <w:ind w:left="-121" w:right="-70"/>
            <w:jc w:val="center"/>
            <w:rPr>
              <w:rFonts w:cs="Arial"/>
              <w:b/>
              <w:sz w:val="16"/>
              <w:szCs w:val="16"/>
            </w:rPr>
          </w:pPr>
          <w:r>
            <w:rPr>
              <w:rFonts w:cs="Arial"/>
              <w:b/>
              <w:noProof/>
              <w:sz w:val="16"/>
              <w:szCs w:val="16"/>
              <w:lang w:val="it-IT" w:eastAsia="it-IT" w:bidi="ar-SA"/>
            </w:rPr>
            <w:drawing>
              <wp:inline distT="0" distB="0" distL="0" distR="0">
                <wp:extent cx="810490" cy="760868"/>
                <wp:effectExtent l="0" t="0" r="8890" b="1270"/>
                <wp:docPr id="1" name="Immagine 1" descr="Logo_Acquedotto_Puglie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_Acquedotto_Puglies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0720" cy="761084"/>
                        </a:xfrm>
                        <a:prstGeom prst="rect">
                          <a:avLst/>
                        </a:prstGeom>
                        <a:noFill/>
                        <a:ln>
                          <a:noFill/>
                        </a:ln>
                      </pic:spPr>
                    </pic:pic>
                  </a:graphicData>
                </a:graphic>
              </wp:inline>
            </w:drawing>
          </w:r>
        </w:p>
      </w:tc>
    </w:tr>
  </w:tbl>
  <w:p w:rsidR="00AF046F" w:rsidRDefault="00AF046F" w:rsidP="006E68FB">
    <w:pPr>
      <w:autoSpaceDE w:val="0"/>
      <w:autoSpaceDN w:val="0"/>
      <w:adjustRightInd w:val="0"/>
      <w:spacing w:before="0" w:line="240" w:lineRule="auto"/>
      <w:rPr>
        <w:lang w:val="it-IT"/>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632" w:type="dxa"/>
      <w:tblInd w:w="-497" w:type="dxa"/>
      <w:tblBorders>
        <w:bottom w:val="single" w:sz="4" w:space="0" w:color="auto"/>
      </w:tblBorders>
      <w:tblLayout w:type="fixed"/>
      <w:tblCellMar>
        <w:left w:w="70" w:type="dxa"/>
        <w:right w:w="70" w:type="dxa"/>
      </w:tblCellMar>
      <w:tblLook w:val="0000" w:firstRow="0" w:lastRow="0" w:firstColumn="0" w:lastColumn="0" w:noHBand="0" w:noVBand="0"/>
    </w:tblPr>
    <w:tblGrid>
      <w:gridCol w:w="8840"/>
      <w:gridCol w:w="1792"/>
    </w:tblGrid>
    <w:tr w:rsidR="00AF046F" w:rsidTr="00BC00AC">
      <w:trPr>
        <w:trHeight w:val="1517"/>
      </w:trPr>
      <w:tc>
        <w:tcPr>
          <w:tcW w:w="8840" w:type="dxa"/>
        </w:tcPr>
        <w:p w:rsidR="00AF046F" w:rsidRPr="00E007E9" w:rsidRDefault="00AF046F" w:rsidP="000049AD">
          <w:pPr>
            <w:pStyle w:val="Intestazione"/>
            <w:tabs>
              <w:tab w:val="clear" w:pos="9638"/>
              <w:tab w:val="right" w:pos="9400"/>
            </w:tabs>
            <w:ind w:right="-19"/>
            <w:jc w:val="right"/>
            <w:rPr>
              <w:rFonts w:ascii="Cambria" w:hAnsi="Cambria"/>
              <w:sz w:val="16"/>
              <w:szCs w:val="16"/>
              <w:lang w:val="it-IT"/>
            </w:rPr>
          </w:pPr>
          <w:r w:rsidRPr="00E007E9">
            <w:rPr>
              <w:rFonts w:ascii="Cambria" w:hAnsi="Cambria"/>
              <w:sz w:val="16"/>
              <w:szCs w:val="16"/>
              <w:lang w:val="it-IT"/>
            </w:rPr>
            <w:t>ACQUEDOTTO PUGLIESE S.p.A.</w:t>
          </w:r>
        </w:p>
        <w:p w:rsidR="00AF046F" w:rsidRPr="00E007E9" w:rsidRDefault="00AF046F" w:rsidP="000049AD">
          <w:pPr>
            <w:pStyle w:val="Intestazione"/>
            <w:tabs>
              <w:tab w:val="right" w:pos="9400"/>
            </w:tabs>
            <w:ind w:right="-19"/>
            <w:rPr>
              <w:rFonts w:ascii="Cambria" w:hAnsi="Cambria"/>
              <w:b/>
              <w:sz w:val="16"/>
              <w:szCs w:val="16"/>
              <w:u w:val="single"/>
              <w:lang w:val="it-IT"/>
            </w:rPr>
          </w:pPr>
          <w:r w:rsidRPr="00E007E9">
            <w:rPr>
              <w:rFonts w:ascii="Cambria" w:hAnsi="Cambria"/>
              <w:b/>
              <w:sz w:val="18"/>
              <w:szCs w:val="18"/>
              <w:u w:val="single"/>
              <w:lang w:val="it-IT"/>
            </w:rPr>
            <w:t>PROGETTO DEFINITIVO</w:t>
          </w:r>
        </w:p>
        <w:p w:rsidR="00AF046F" w:rsidRPr="000049AD" w:rsidRDefault="00AF046F" w:rsidP="000049AD">
          <w:pPr>
            <w:pStyle w:val="Intestazione"/>
            <w:rPr>
              <w:i/>
              <w:sz w:val="16"/>
              <w:lang w:val="it-IT"/>
            </w:rPr>
          </w:pPr>
          <w:r>
            <w:rPr>
              <w:i/>
              <w:sz w:val="16"/>
              <w:lang w:val="it-IT"/>
            </w:rPr>
            <w:t xml:space="preserve">P1371 - </w:t>
          </w:r>
          <w:r w:rsidRPr="000049AD">
            <w:rPr>
              <w:i/>
              <w:sz w:val="16"/>
              <w:lang w:val="it-IT"/>
            </w:rPr>
            <w:t>Progetto per l’ampliamento delle trincee – recapito finale dell’impianto di depurazione di Taurisano (LE) (primo stralcio)</w:t>
          </w:r>
        </w:p>
        <w:p w:rsidR="00AF046F" w:rsidRPr="00E007E9" w:rsidRDefault="00AF046F" w:rsidP="000049AD">
          <w:pPr>
            <w:pStyle w:val="Intestazione"/>
            <w:tabs>
              <w:tab w:val="right" w:pos="9400"/>
            </w:tabs>
            <w:spacing w:after="0"/>
            <w:ind w:right="-19"/>
            <w:rPr>
              <w:rFonts w:ascii="Cambria" w:hAnsi="Cambria"/>
              <w:color w:val="1F497D" w:themeColor="text2"/>
              <w:sz w:val="16"/>
              <w:szCs w:val="16"/>
              <w:lang w:val="it-IT"/>
            </w:rPr>
          </w:pPr>
          <w:r w:rsidRPr="00A70103">
            <w:rPr>
              <w:rFonts w:ascii="Cambria" w:hAnsi="Cambria"/>
              <w:sz w:val="16"/>
              <w:szCs w:val="16"/>
              <w:lang w:val="it-IT"/>
            </w:rPr>
            <w:t xml:space="preserve">RELAZIONE </w:t>
          </w:r>
          <w:r>
            <w:rPr>
              <w:rFonts w:ascii="Cambria" w:hAnsi="Cambria"/>
              <w:sz w:val="16"/>
              <w:szCs w:val="16"/>
              <w:lang w:val="it-IT"/>
            </w:rPr>
            <w:t>DI VERIFICA DI ASSOGGETTABILITA’ A V.I.A.</w:t>
          </w:r>
        </w:p>
      </w:tc>
      <w:tc>
        <w:tcPr>
          <w:tcW w:w="1792" w:type="dxa"/>
          <w:vAlign w:val="center"/>
        </w:tcPr>
        <w:p w:rsidR="00AF046F" w:rsidRDefault="00AF046F" w:rsidP="000049AD">
          <w:pPr>
            <w:pStyle w:val="Intestazione"/>
            <w:tabs>
              <w:tab w:val="clear" w:pos="9638"/>
              <w:tab w:val="right" w:pos="9400"/>
            </w:tabs>
            <w:ind w:left="-121" w:right="-70"/>
            <w:jc w:val="center"/>
            <w:rPr>
              <w:rFonts w:cs="Arial"/>
              <w:b/>
              <w:sz w:val="16"/>
              <w:szCs w:val="16"/>
            </w:rPr>
          </w:pPr>
          <w:r>
            <w:rPr>
              <w:rFonts w:cs="Arial"/>
              <w:b/>
              <w:noProof/>
              <w:sz w:val="16"/>
              <w:szCs w:val="16"/>
              <w:lang w:val="it-IT" w:eastAsia="it-IT" w:bidi="ar-SA"/>
            </w:rPr>
            <w:drawing>
              <wp:inline distT="0" distB="0" distL="0" distR="0">
                <wp:extent cx="810490" cy="760868"/>
                <wp:effectExtent l="0" t="0" r="8890" b="1270"/>
                <wp:docPr id="4" name="Immagine 4" descr="Logo_Acquedotto_Puglie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_Acquedotto_Puglies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0720" cy="761084"/>
                        </a:xfrm>
                        <a:prstGeom prst="rect">
                          <a:avLst/>
                        </a:prstGeom>
                        <a:noFill/>
                        <a:ln>
                          <a:noFill/>
                        </a:ln>
                      </pic:spPr>
                    </pic:pic>
                  </a:graphicData>
                </a:graphic>
              </wp:inline>
            </w:drawing>
          </w:r>
        </w:p>
      </w:tc>
    </w:tr>
  </w:tbl>
  <w:p w:rsidR="00AF046F" w:rsidRPr="000049AD" w:rsidRDefault="00AF046F" w:rsidP="000049AD">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B3E48"/>
    <w:multiLevelType w:val="hybridMultilevel"/>
    <w:tmpl w:val="D2C8F360"/>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162F435E"/>
    <w:multiLevelType w:val="hybridMultilevel"/>
    <w:tmpl w:val="9A540AEE"/>
    <w:lvl w:ilvl="0" w:tplc="9D86BBC2">
      <w:start w:val="3"/>
      <w:numFmt w:val="bullet"/>
      <w:lvlText w:val="-"/>
      <w:lvlJc w:val="left"/>
      <w:pPr>
        <w:ind w:left="720" w:hanging="360"/>
      </w:pPr>
      <w:rPr>
        <w:rFonts w:ascii="Arial" w:eastAsia="MS Mincho"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167C3FB5"/>
    <w:multiLevelType w:val="hybridMultilevel"/>
    <w:tmpl w:val="879AAA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B3B5B38"/>
    <w:multiLevelType w:val="hybridMultilevel"/>
    <w:tmpl w:val="D4D2F3C8"/>
    <w:lvl w:ilvl="0" w:tplc="04100003">
      <w:start w:val="1"/>
      <w:numFmt w:val="bullet"/>
      <w:lvlText w:val="o"/>
      <w:lvlJc w:val="left"/>
      <w:pPr>
        <w:ind w:left="720" w:hanging="360"/>
      </w:pPr>
      <w:rPr>
        <w:rFonts w:ascii="Courier New" w:hAnsi="Courier New" w:cs="Courier New"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1E3923E4"/>
    <w:multiLevelType w:val="hybridMultilevel"/>
    <w:tmpl w:val="170EC75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20B73C75"/>
    <w:multiLevelType w:val="multilevel"/>
    <w:tmpl w:val="87F082EA"/>
    <w:lvl w:ilvl="0">
      <w:start w:val="1"/>
      <w:numFmt w:val="decimal"/>
      <w:lvlText w:val="%1."/>
      <w:lvlJc w:val="left"/>
      <w:pPr>
        <w:tabs>
          <w:tab w:val="num" w:pos="716"/>
        </w:tabs>
        <w:ind w:left="716" w:hanging="432"/>
      </w:pPr>
      <w:rPr>
        <w:rFonts w:cs="Times New Roman" w:hint="default"/>
      </w:rPr>
    </w:lvl>
    <w:lvl w:ilvl="1">
      <w:start w:val="1"/>
      <w:numFmt w:val="decimal"/>
      <w:lvlText w:val="%1.%2"/>
      <w:lvlJc w:val="left"/>
      <w:pPr>
        <w:tabs>
          <w:tab w:val="num" w:pos="718"/>
        </w:tabs>
        <w:ind w:left="718" w:hanging="576"/>
      </w:pPr>
      <w:rPr>
        <w:rFonts w:cs="Times New Roman" w:hint="default"/>
        <w:i w:val="0"/>
      </w:rPr>
    </w:lvl>
    <w:lvl w:ilvl="2">
      <w:start w:val="1"/>
      <w:numFmt w:val="decimal"/>
      <w:lvlRestart w:val="0"/>
      <w:lvlText w:val="Tab. %1.%3: "/>
      <w:lvlJc w:val="left"/>
      <w:pPr>
        <w:tabs>
          <w:tab w:val="num" w:pos="284"/>
        </w:tabs>
        <w:ind w:left="1004" w:hanging="720"/>
      </w:pPr>
      <w:rPr>
        <w:rFonts w:ascii="Arial" w:hAnsi="Arial" w:cs="Times New Roman" w:hint="default"/>
        <w:b/>
        <w:i w:val="0"/>
        <w:sz w:val="18"/>
        <w:szCs w:val="18"/>
      </w:rPr>
    </w:lvl>
    <w:lvl w:ilvl="3">
      <w:start w:val="1"/>
      <w:numFmt w:val="decimal"/>
      <w:lvlRestart w:val="0"/>
      <w:pStyle w:val="Figura"/>
      <w:lvlText w:val="Fig. %1.%4 :"/>
      <w:lvlJc w:val="left"/>
      <w:pPr>
        <w:tabs>
          <w:tab w:val="num" w:pos="2978"/>
        </w:tabs>
        <w:ind w:left="3698" w:hanging="720"/>
      </w:pPr>
      <w:rPr>
        <w:rFonts w:ascii="Arial" w:hAnsi="Arial" w:cs="Times New Roman" w:hint="default"/>
        <w:b/>
        <w:i w:val="0"/>
        <w:sz w:val="18"/>
        <w:szCs w:val="18"/>
      </w:rPr>
    </w:lvl>
    <w:lvl w:ilvl="4">
      <w:start w:val="1"/>
      <w:numFmt w:val="decimal"/>
      <w:lvlRestart w:val="0"/>
      <w:lvlText w:val="%1.%2.%5"/>
      <w:lvlJc w:val="left"/>
      <w:pPr>
        <w:tabs>
          <w:tab w:val="num" w:pos="1576"/>
        </w:tabs>
        <w:ind w:left="1576" w:hanging="1008"/>
      </w:pPr>
      <w:rPr>
        <w:rFonts w:ascii="Arial" w:hAnsi="Arial" w:cs="Times New Roman" w:hint="default"/>
        <w:b/>
        <w:i w:val="0"/>
        <w:sz w:val="26"/>
        <w:szCs w:val="26"/>
      </w:rPr>
    </w:lvl>
    <w:lvl w:ilvl="5">
      <w:start w:val="1"/>
      <w:numFmt w:val="decimal"/>
      <w:lvlRestart w:val="0"/>
      <w:lvlText w:val="%1.%2.%5.%6"/>
      <w:lvlJc w:val="left"/>
      <w:pPr>
        <w:tabs>
          <w:tab w:val="num" w:pos="1436"/>
        </w:tabs>
        <w:ind w:left="1436" w:hanging="1152"/>
      </w:pPr>
      <w:rPr>
        <w:rFonts w:ascii="Arial" w:hAnsi="Arial" w:cs="Times New Roman" w:hint="default"/>
        <w:b/>
        <w:i w:val="0"/>
        <w:sz w:val="26"/>
        <w:szCs w:val="26"/>
      </w:rPr>
    </w:lvl>
    <w:lvl w:ilvl="6">
      <w:start w:val="1"/>
      <w:numFmt w:val="decimal"/>
      <w:lvlRestart w:val="0"/>
      <w:lvlText w:val="Matr. %1.%7 :"/>
      <w:lvlJc w:val="left"/>
      <w:pPr>
        <w:tabs>
          <w:tab w:val="num" w:pos="1580"/>
        </w:tabs>
        <w:ind w:left="1580" w:hanging="1296"/>
      </w:pPr>
      <w:rPr>
        <w:rFonts w:ascii="Arial" w:hAnsi="Arial" w:cs="Times New Roman" w:hint="default"/>
        <w:b/>
        <w:i w:val="0"/>
        <w:sz w:val="18"/>
        <w:szCs w:val="18"/>
      </w:rPr>
    </w:lvl>
    <w:lvl w:ilvl="7">
      <w:start w:val="1"/>
      <w:numFmt w:val="decimal"/>
      <w:lvlText w:val="%1.%2.%3.%4.%5.%6.%7.%8"/>
      <w:lvlJc w:val="left"/>
      <w:pPr>
        <w:tabs>
          <w:tab w:val="num" w:pos="1724"/>
        </w:tabs>
        <w:ind w:left="1724" w:hanging="1440"/>
      </w:pPr>
      <w:rPr>
        <w:rFonts w:cs="Times New Roman" w:hint="default"/>
      </w:rPr>
    </w:lvl>
    <w:lvl w:ilvl="8">
      <w:start w:val="1"/>
      <w:numFmt w:val="decimal"/>
      <w:lvlText w:val="%1.%2.%3.%4.%5.%6.%7.%8.%9"/>
      <w:lvlJc w:val="left"/>
      <w:pPr>
        <w:tabs>
          <w:tab w:val="num" w:pos="1868"/>
        </w:tabs>
        <w:ind w:left="1868" w:hanging="1584"/>
      </w:pPr>
      <w:rPr>
        <w:rFonts w:cs="Times New Roman" w:hint="default"/>
      </w:rPr>
    </w:lvl>
  </w:abstractNum>
  <w:abstractNum w:abstractNumId="6" w15:restartNumberingAfterBreak="0">
    <w:nsid w:val="26D730D8"/>
    <w:multiLevelType w:val="hybridMultilevel"/>
    <w:tmpl w:val="5BFEAE8E"/>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A2C1E14"/>
    <w:multiLevelType w:val="hybridMultilevel"/>
    <w:tmpl w:val="216E02DA"/>
    <w:lvl w:ilvl="0" w:tplc="04100001">
      <w:start w:val="1"/>
      <w:numFmt w:val="bullet"/>
      <w:lvlText w:val=""/>
      <w:lvlJc w:val="left"/>
      <w:pPr>
        <w:ind w:left="1068" w:hanging="360"/>
      </w:pPr>
      <w:rPr>
        <w:rFonts w:ascii="Symbol" w:hAnsi="Symbol"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8" w15:restartNumberingAfterBreak="0">
    <w:nsid w:val="34015147"/>
    <w:multiLevelType w:val="hybridMultilevel"/>
    <w:tmpl w:val="953468F4"/>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360D3DC9"/>
    <w:multiLevelType w:val="hybridMultilevel"/>
    <w:tmpl w:val="2CD8AC6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41397C85"/>
    <w:multiLevelType w:val="hybridMultilevel"/>
    <w:tmpl w:val="3A2C1B9A"/>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41801BC4"/>
    <w:multiLevelType w:val="multilevel"/>
    <w:tmpl w:val="028AEAD8"/>
    <w:lvl w:ilvl="0">
      <w:start w:val="1"/>
      <w:numFmt w:val="decimal"/>
      <w:pStyle w:val="Titolo1"/>
      <w:lvlText w:val="%1"/>
      <w:lvlJc w:val="left"/>
      <w:pPr>
        <w:ind w:left="432" w:hanging="432"/>
      </w:pPr>
    </w:lvl>
    <w:lvl w:ilvl="1">
      <w:start w:val="1"/>
      <w:numFmt w:val="decimal"/>
      <w:pStyle w:val="Titolo2"/>
      <w:lvlText w:val="%1.%2"/>
      <w:lvlJc w:val="left"/>
      <w:pPr>
        <w:ind w:left="576" w:hanging="576"/>
      </w:pPr>
    </w:lvl>
    <w:lvl w:ilvl="2">
      <w:start w:val="1"/>
      <w:numFmt w:val="decimal"/>
      <w:pStyle w:val="Titolo3"/>
      <w:lvlText w:val="%1.%2.%3"/>
      <w:lvlJc w:val="left"/>
      <w:pPr>
        <w:ind w:left="720" w:hanging="720"/>
      </w:pPr>
    </w:lvl>
    <w:lvl w:ilvl="3">
      <w:start w:val="1"/>
      <w:numFmt w:val="decimal"/>
      <w:pStyle w:val="Titolo4"/>
      <w:lvlText w:val="%1.%2.%3.%4"/>
      <w:lvlJc w:val="left"/>
      <w:pPr>
        <w:ind w:left="864" w:hanging="864"/>
      </w:pPr>
    </w:lvl>
    <w:lvl w:ilvl="4">
      <w:start w:val="1"/>
      <w:numFmt w:val="decimal"/>
      <w:pStyle w:val="Titolo5"/>
      <w:lvlText w:val="%1.%2.%3.%4.%5"/>
      <w:lvlJc w:val="left"/>
      <w:pPr>
        <w:ind w:left="1008" w:hanging="1008"/>
      </w:pPr>
    </w:lvl>
    <w:lvl w:ilvl="5">
      <w:start w:val="1"/>
      <w:numFmt w:val="decimal"/>
      <w:pStyle w:val="Titolo6"/>
      <w:lvlText w:val="%1.%2.%3.%4.%5.%6"/>
      <w:lvlJc w:val="left"/>
      <w:pPr>
        <w:ind w:left="1152" w:hanging="1152"/>
      </w:pPr>
    </w:lvl>
    <w:lvl w:ilvl="6">
      <w:start w:val="1"/>
      <w:numFmt w:val="decimal"/>
      <w:pStyle w:val="Titolo7"/>
      <w:lvlText w:val="%1.%2.%3.%4.%5.%6.%7"/>
      <w:lvlJc w:val="left"/>
      <w:pPr>
        <w:ind w:left="1296" w:hanging="1296"/>
      </w:pPr>
    </w:lvl>
    <w:lvl w:ilvl="7">
      <w:start w:val="1"/>
      <w:numFmt w:val="decimal"/>
      <w:pStyle w:val="Titolo8"/>
      <w:lvlText w:val="%1.%2.%3.%4.%5.%6.%7.%8"/>
      <w:lvlJc w:val="left"/>
      <w:pPr>
        <w:ind w:left="1440" w:hanging="1440"/>
      </w:pPr>
    </w:lvl>
    <w:lvl w:ilvl="8">
      <w:start w:val="1"/>
      <w:numFmt w:val="decimal"/>
      <w:pStyle w:val="Titolo9"/>
      <w:lvlText w:val="%1.%2.%3.%4.%5.%6.%7.%8.%9"/>
      <w:lvlJc w:val="left"/>
      <w:pPr>
        <w:ind w:left="1584" w:hanging="1584"/>
      </w:pPr>
    </w:lvl>
  </w:abstractNum>
  <w:abstractNum w:abstractNumId="12" w15:restartNumberingAfterBreak="0">
    <w:nsid w:val="4E2B7FFA"/>
    <w:multiLevelType w:val="hybridMultilevel"/>
    <w:tmpl w:val="CC60FAE4"/>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553766E3"/>
    <w:multiLevelType w:val="hybridMultilevel"/>
    <w:tmpl w:val="F2A08962"/>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58435D0A"/>
    <w:multiLevelType w:val="hybridMultilevel"/>
    <w:tmpl w:val="E3FCF6EE"/>
    <w:lvl w:ilvl="0" w:tplc="94F85EA4">
      <w:start w:val="1"/>
      <w:numFmt w:val="bullet"/>
      <w:lvlText w:val="­"/>
      <w:lvlJc w:val="left"/>
      <w:pPr>
        <w:ind w:left="890" w:hanging="360"/>
      </w:pPr>
      <w:rPr>
        <w:rFonts w:ascii="Courier New" w:hAnsi="Courier New" w:hint="default"/>
      </w:rPr>
    </w:lvl>
    <w:lvl w:ilvl="1" w:tplc="04100003">
      <w:start w:val="1"/>
      <w:numFmt w:val="bullet"/>
      <w:lvlText w:val="o"/>
      <w:lvlJc w:val="left"/>
      <w:pPr>
        <w:ind w:left="1610" w:hanging="360"/>
      </w:pPr>
      <w:rPr>
        <w:rFonts w:ascii="Courier New" w:hAnsi="Courier New" w:cs="Courier New" w:hint="default"/>
      </w:rPr>
    </w:lvl>
    <w:lvl w:ilvl="2" w:tplc="04100005">
      <w:start w:val="1"/>
      <w:numFmt w:val="bullet"/>
      <w:lvlText w:val=""/>
      <w:lvlJc w:val="left"/>
      <w:pPr>
        <w:ind w:left="2330" w:hanging="360"/>
      </w:pPr>
      <w:rPr>
        <w:rFonts w:ascii="Wingdings" w:hAnsi="Wingdings" w:hint="default"/>
      </w:rPr>
    </w:lvl>
    <w:lvl w:ilvl="3" w:tplc="04100001" w:tentative="1">
      <w:start w:val="1"/>
      <w:numFmt w:val="bullet"/>
      <w:lvlText w:val=""/>
      <w:lvlJc w:val="left"/>
      <w:pPr>
        <w:ind w:left="3050" w:hanging="360"/>
      </w:pPr>
      <w:rPr>
        <w:rFonts w:ascii="Symbol" w:hAnsi="Symbol" w:hint="default"/>
      </w:rPr>
    </w:lvl>
    <w:lvl w:ilvl="4" w:tplc="04100003" w:tentative="1">
      <w:start w:val="1"/>
      <w:numFmt w:val="bullet"/>
      <w:lvlText w:val="o"/>
      <w:lvlJc w:val="left"/>
      <w:pPr>
        <w:ind w:left="3770" w:hanging="360"/>
      </w:pPr>
      <w:rPr>
        <w:rFonts w:ascii="Courier New" w:hAnsi="Courier New" w:cs="Courier New" w:hint="default"/>
      </w:rPr>
    </w:lvl>
    <w:lvl w:ilvl="5" w:tplc="04100005" w:tentative="1">
      <w:start w:val="1"/>
      <w:numFmt w:val="bullet"/>
      <w:lvlText w:val=""/>
      <w:lvlJc w:val="left"/>
      <w:pPr>
        <w:ind w:left="4490" w:hanging="360"/>
      </w:pPr>
      <w:rPr>
        <w:rFonts w:ascii="Wingdings" w:hAnsi="Wingdings" w:hint="default"/>
      </w:rPr>
    </w:lvl>
    <w:lvl w:ilvl="6" w:tplc="04100001" w:tentative="1">
      <w:start w:val="1"/>
      <w:numFmt w:val="bullet"/>
      <w:lvlText w:val=""/>
      <w:lvlJc w:val="left"/>
      <w:pPr>
        <w:ind w:left="5210" w:hanging="360"/>
      </w:pPr>
      <w:rPr>
        <w:rFonts w:ascii="Symbol" w:hAnsi="Symbol" w:hint="default"/>
      </w:rPr>
    </w:lvl>
    <w:lvl w:ilvl="7" w:tplc="04100003" w:tentative="1">
      <w:start w:val="1"/>
      <w:numFmt w:val="bullet"/>
      <w:lvlText w:val="o"/>
      <w:lvlJc w:val="left"/>
      <w:pPr>
        <w:ind w:left="5930" w:hanging="360"/>
      </w:pPr>
      <w:rPr>
        <w:rFonts w:ascii="Courier New" w:hAnsi="Courier New" w:cs="Courier New" w:hint="default"/>
      </w:rPr>
    </w:lvl>
    <w:lvl w:ilvl="8" w:tplc="04100005" w:tentative="1">
      <w:start w:val="1"/>
      <w:numFmt w:val="bullet"/>
      <w:lvlText w:val=""/>
      <w:lvlJc w:val="left"/>
      <w:pPr>
        <w:ind w:left="6650" w:hanging="360"/>
      </w:pPr>
      <w:rPr>
        <w:rFonts w:ascii="Wingdings" w:hAnsi="Wingdings" w:hint="default"/>
      </w:rPr>
    </w:lvl>
  </w:abstractNum>
  <w:abstractNum w:abstractNumId="15" w15:restartNumberingAfterBreak="0">
    <w:nsid w:val="59EF7145"/>
    <w:multiLevelType w:val="hybridMultilevel"/>
    <w:tmpl w:val="5596C4B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5AC16A68"/>
    <w:multiLevelType w:val="hybridMultilevel"/>
    <w:tmpl w:val="D0D04C3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5ECB6542"/>
    <w:multiLevelType w:val="hybridMultilevel"/>
    <w:tmpl w:val="D7BA748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66966482"/>
    <w:multiLevelType w:val="hybridMultilevel"/>
    <w:tmpl w:val="39C6F35E"/>
    <w:lvl w:ilvl="0" w:tplc="EA60E308">
      <w:start w:val="1"/>
      <w:numFmt w:val="lowerLetter"/>
      <w:lvlText w:val="%1)"/>
      <w:lvlJc w:val="left"/>
      <w:pPr>
        <w:ind w:left="720" w:hanging="360"/>
      </w:pPr>
      <w:rPr>
        <w:rFonts w:ascii="Times New Roman" w:eastAsia="Times New Roman" w:hAnsi="Times New Roman" w:hint="default"/>
        <w:b w:val="0"/>
        <w:i w:val="0"/>
        <w:sz w:val="22"/>
        <w:szCs w:val="22"/>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6D8D7C64"/>
    <w:multiLevelType w:val="hybridMultilevel"/>
    <w:tmpl w:val="ABF669A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6FA85EA6"/>
    <w:multiLevelType w:val="hybridMultilevel"/>
    <w:tmpl w:val="F526713A"/>
    <w:lvl w:ilvl="0" w:tplc="0410000F">
      <w:start w:val="1"/>
      <w:numFmt w:val="bullet"/>
      <w:pStyle w:val="relazionepuntato"/>
      <w:lvlText w:val=""/>
      <w:lvlJc w:val="left"/>
      <w:pPr>
        <w:ind w:left="1174" w:hanging="360"/>
      </w:pPr>
      <w:rPr>
        <w:rFonts w:ascii="Symbol" w:hAnsi="Symbol" w:hint="default"/>
      </w:rPr>
    </w:lvl>
    <w:lvl w:ilvl="1" w:tplc="04100019" w:tentative="1">
      <w:start w:val="1"/>
      <w:numFmt w:val="lowerLetter"/>
      <w:lvlText w:val="%2."/>
      <w:lvlJc w:val="left"/>
      <w:pPr>
        <w:ind w:left="1894" w:hanging="360"/>
      </w:pPr>
    </w:lvl>
    <w:lvl w:ilvl="2" w:tplc="0410001B" w:tentative="1">
      <w:start w:val="1"/>
      <w:numFmt w:val="lowerRoman"/>
      <w:lvlText w:val="%3."/>
      <w:lvlJc w:val="right"/>
      <w:pPr>
        <w:ind w:left="2614" w:hanging="180"/>
      </w:pPr>
    </w:lvl>
    <w:lvl w:ilvl="3" w:tplc="0410000F" w:tentative="1">
      <w:start w:val="1"/>
      <w:numFmt w:val="decimal"/>
      <w:lvlText w:val="%4."/>
      <w:lvlJc w:val="left"/>
      <w:pPr>
        <w:ind w:left="3334" w:hanging="360"/>
      </w:pPr>
    </w:lvl>
    <w:lvl w:ilvl="4" w:tplc="04100019" w:tentative="1">
      <w:start w:val="1"/>
      <w:numFmt w:val="lowerLetter"/>
      <w:lvlText w:val="%5."/>
      <w:lvlJc w:val="left"/>
      <w:pPr>
        <w:ind w:left="4054" w:hanging="360"/>
      </w:pPr>
    </w:lvl>
    <w:lvl w:ilvl="5" w:tplc="0410001B" w:tentative="1">
      <w:start w:val="1"/>
      <w:numFmt w:val="lowerRoman"/>
      <w:lvlText w:val="%6."/>
      <w:lvlJc w:val="right"/>
      <w:pPr>
        <w:ind w:left="4774" w:hanging="180"/>
      </w:pPr>
    </w:lvl>
    <w:lvl w:ilvl="6" w:tplc="0410000F" w:tentative="1">
      <w:start w:val="1"/>
      <w:numFmt w:val="decimal"/>
      <w:lvlText w:val="%7."/>
      <w:lvlJc w:val="left"/>
      <w:pPr>
        <w:ind w:left="5494" w:hanging="360"/>
      </w:pPr>
    </w:lvl>
    <w:lvl w:ilvl="7" w:tplc="04100019" w:tentative="1">
      <w:start w:val="1"/>
      <w:numFmt w:val="lowerLetter"/>
      <w:lvlText w:val="%8."/>
      <w:lvlJc w:val="left"/>
      <w:pPr>
        <w:ind w:left="6214" w:hanging="360"/>
      </w:pPr>
    </w:lvl>
    <w:lvl w:ilvl="8" w:tplc="0410001B" w:tentative="1">
      <w:start w:val="1"/>
      <w:numFmt w:val="lowerRoman"/>
      <w:lvlText w:val="%9."/>
      <w:lvlJc w:val="right"/>
      <w:pPr>
        <w:ind w:left="6934" w:hanging="180"/>
      </w:pPr>
    </w:lvl>
  </w:abstractNum>
  <w:num w:numId="1">
    <w:abstractNumId w:val="5"/>
  </w:num>
  <w:num w:numId="2">
    <w:abstractNumId w:val="20"/>
  </w:num>
  <w:num w:numId="3">
    <w:abstractNumId w:val="11"/>
  </w:num>
  <w:num w:numId="4">
    <w:abstractNumId w:val="17"/>
  </w:num>
  <w:num w:numId="5">
    <w:abstractNumId w:val="2"/>
  </w:num>
  <w:num w:numId="6">
    <w:abstractNumId w:val="0"/>
  </w:num>
  <w:num w:numId="7">
    <w:abstractNumId w:val="15"/>
  </w:num>
  <w:num w:numId="8">
    <w:abstractNumId w:val="3"/>
  </w:num>
  <w:num w:numId="9">
    <w:abstractNumId w:val="6"/>
  </w:num>
  <w:num w:numId="10">
    <w:abstractNumId w:val="7"/>
  </w:num>
  <w:num w:numId="11">
    <w:abstractNumId w:val="1"/>
  </w:num>
  <w:num w:numId="12">
    <w:abstractNumId w:val="9"/>
  </w:num>
  <w:num w:numId="13">
    <w:abstractNumId w:val="16"/>
  </w:num>
  <w:num w:numId="14">
    <w:abstractNumId w:val="14"/>
  </w:num>
  <w:num w:numId="15">
    <w:abstractNumId w:val="12"/>
  </w:num>
  <w:num w:numId="16">
    <w:abstractNumId w:val="13"/>
  </w:num>
  <w:num w:numId="17">
    <w:abstractNumId w:val="10"/>
  </w:num>
  <w:num w:numId="18">
    <w:abstractNumId w:val="18"/>
  </w:num>
  <w:num w:numId="19">
    <w:abstractNumId w:val="8"/>
  </w:num>
  <w:num w:numId="20">
    <w:abstractNumId w:val="19"/>
  </w:num>
  <w:num w:numId="21">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283"/>
  <w:drawingGridHorizontalSpacing w:val="110"/>
  <w:displayHorizontalDrawingGridEvery w:val="2"/>
  <w:characterSpacingControl w:val="doNotCompress"/>
  <w:hdrShapeDefaults>
    <o:shapedefaults v:ext="edit" spidmax="25601"/>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891380"/>
    <w:rsid w:val="00001019"/>
    <w:rsid w:val="00002E32"/>
    <w:rsid w:val="000049AD"/>
    <w:rsid w:val="00005538"/>
    <w:rsid w:val="00010A79"/>
    <w:rsid w:val="00013277"/>
    <w:rsid w:val="00014580"/>
    <w:rsid w:val="00025275"/>
    <w:rsid w:val="00027986"/>
    <w:rsid w:val="000342DC"/>
    <w:rsid w:val="00034F4B"/>
    <w:rsid w:val="000355C6"/>
    <w:rsid w:val="0003731F"/>
    <w:rsid w:val="00041BD7"/>
    <w:rsid w:val="0004414B"/>
    <w:rsid w:val="00046C78"/>
    <w:rsid w:val="00052523"/>
    <w:rsid w:val="00053BB0"/>
    <w:rsid w:val="00053D4E"/>
    <w:rsid w:val="00054AB9"/>
    <w:rsid w:val="00055640"/>
    <w:rsid w:val="00057062"/>
    <w:rsid w:val="0006190E"/>
    <w:rsid w:val="0006249D"/>
    <w:rsid w:val="00063213"/>
    <w:rsid w:val="00065BC5"/>
    <w:rsid w:val="00074D51"/>
    <w:rsid w:val="00075509"/>
    <w:rsid w:val="00075FB7"/>
    <w:rsid w:val="00077199"/>
    <w:rsid w:val="0008421D"/>
    <w:rsid w:val="00090AFA"/>
    <w:rsid w:val="00090C9C"/>
    <w:rsid w:val="00090EB2"/>
    <w:rsid w:val="00092F49"/>
    <w:rsid w:val="0009363B"/>
    <w:rsid w:val="00095071"/>
    <w:rsid w:val="00095535"/>
    <w:rsid w:val="00097ECF"/>
    <w:rsid w:val="000A0195"/>
    <w:rsid w:val="000A0837"/>
    <w:rsid w:val="000A1E08"/>
    <w:rsid w:val="000A315C"/>
    <w:rsid w:val="000A329B"/>
    <w:rsid w:val="000A4AF2"/>
    <w:rsid w:val="000A62E9"/>
    <w:rsid w:val="000A659A"/>
    <w:rsid w:val="000A7273"/>
    <w:rsid w:val="000A7E2F"/>
    <w:rsid w:val="000B01DC"/>
    <w:rsid w:val="000B281C"/>
    <w:rsid w:val="000B2860"/>
    <w:rsid w:val="000B34AB"/>
    <w:rsid w:val="000B4EDE"/>
    <w:rsid w:val="000C20E3"/>
    <w:rsid w:val="000C7D1A"/>
    <w:rsid w:val="000D5682"/>
    <w:rsid w:val="000E18E0"/>
    <w:rsid w:val="000E3A10"/>
    <w:rsid w:val="000E41EC"/>
    <w:rsid w:val="000E593C"/>
    <w:rsid w:val="000E5EB6"/>
    <w:rsid w:val="000E5FDC"/>
    <w:rsid w:val="000E7367"/>
    <w:rsid w:val="000E751F"/>
    <w:rsid w:val="000E75DE"/>
    <w:rsid w:val="000F4086"/>
    <w:rsid w:val="000F63FD"/>
    <w:rsid w:val="00104B38"/>
    <w:rsid w:val="00105810"/>
    <w:rsid w:val="00111459"/>
    <w:rsid w:val="001119F6"/>
    <w:rsid w:val="00114DE0"/>
    <w:rsid w:val="00124928"/>
    <w:rsid w:val="00130E81"/>
    <w:rsid w:val="00131163"/>
    <w:rsid w:val="00131E00"/>
    <w:rsid w:val="00136624"/>
    <w:rsid w:val="00137EC2"/>
    <w:rsid w:val="00141AF2"/>
    <w:rsid w:val="00141DFA"/>
    <w:rsid w:val="00144A12"/>
    <w:rsid w:val="0014691E"/>
    <w:rsid w:val="0015077C"/>
    <w:rsid w:val="00151554"/>
    <w:rsid w:val="00151BAA"/>
    <w:rsid w:val="00157470"/>
    <w:rsid w:val="00160380"/>
    <w:rsid w:val="00160548"/>
    <w:rsid w:val="00160DCF"/>
    <w:rsid w:val="00162D68"/>
    <w:rsid w:val="00171EE6"/>
    <w:rsid w:val="00177BB5"/>
    <w:rsid w:val="00183582"/>
    <w:rsid w:val="00183C30"/>
    <w:rsid w:val="0018407B"/>
    <w:rsid w:val="00184AED"/>
    <w:rsid w:val="00185E9B"/>
    <w:rsid w:val="00187384"/>
    <w:rsid w:val="0018748B"/>
    <w:rsid w:val="00193D58"/>
    <w:rsid w:val="00195C0A"/>
    <w:rsid w:val="00196447"/>
    <w:rsid w:val="001973D9"/>
    <w:rsid w:val="00197764"/>
    <w:rsid w:val="00197EDC"/>
    <w:rsid w:val="001A1162"/>
    <w:rsid w:val="001A4327"/>
    <w:rsid w:val="001B2977"/>
    <w:rsid w:val="001B42E2"/>
    <w:rsid w:val="001B49AC"/>
    <w:rsid w:val="001C1DCD"/>
    <w:rsid w:val="001C4E2B"/>
    <w:rsid w:val="001C4F51"/>
    <w:rsid w:val="001C5999"/>
    <w:rsid w:val="001C6037"/>
    <w:rsid w:val="001C611D"/>
    <w:rsid w:val="001C639C"/>
    <w:rsid w:val="001C6E76"/>
    <w:rsid w:val="001C71FE"/>
    <w:rsid w:val="001C777B"/>
    <w:rsid w:val="001C79F6"/>
    <w:rsid w:val="001D1095"/>
    <w:rsid w:val="001D7B4C"/>
    <w:rsid w:val="001E1B76"/>
    <w:rsid w:val="001E2504"/>
    <w:rsid w:val="001E3E92"/>
    <w:rsid w:val="001E4550"/>
    <w:rsid w:val="001E57AC"/>
    <w:rsid w:val="001F341C"/>
    <w:rsid w:val="001F48E8"/>
    <w:rsid w:val="001F4DEF"/>
    <w:rsid w:val="001F4E17"/>
    <w:rsid w:val="001F598F"/>
    <w:rsid w:val="001F5CC1"/>
    <w:rsid w:val="001F61C9"/>
    <w:rsid w:val="00200F84"/>
    <w:rsid w:val="00205727"/>
    <w:rsid w:val="00206FF8"/>
    <w:rsid w:val="00213550"/>
    <w:rsid w:val="00214583"/>
    <w:rsid w:val="002162F4"/>
    <w:rsid w:val="00222FFF"/>
    <w:rsid w:val="00227273"/>
    <w:rsid w:val="00240527"/>
    <w:rsid w:val="00240970"/>
    <w:rsid w:val="00240C14"/>
    <w:rsid w:val="00243725"/>
    <w:rsid w:val="002466A2"/>
    <w:rsid w:val="00246CA2"/>
    <w:rsid w:val="0025331E"/>
    <w:rsid w:val="00254C30"/>
    <w:rsid w:val="00257F25"/>
    <w:rsid w:val="002617C2"/>
    <w:rsid w:val="002632D5"/>
    <w:rsid w:val="00266916"/>
    <w:rsid w:val="002704A5"/>
    <w:rsid w:val="00270B26"/>
    <w:rsid w:val="00273DEF"/>
    <w:rsid w:val="00276396"/>
    <w:rsid w:val="00276444"/>
    <w:rsid w:val="00280783"/>
    <w:rsid w:val="00281472"/>
    <w:rsid w:val="00281C15"/>
    <w:rsid w:val="00283394"/>
    <w:rsid w:val="00283E96"/>
    <w:rsid w:val="0028464D"/>
    <w:rsid w:val="00285556"/>
    <w:rsid w:val="002867EA"/>
    <w:rsid w:val="002943DD"/>
    <w:rsid w:val="00294957"/>
    <w:rsid w:val="00295128"/>
    <w:rsid w:val="00295B43"/>
    <w:rsid w:val="00297317"/>
    <w:rsid w:val="00297D99"/>
    <w:rsid w:val="002A45F2"/>
    <w:rsid w:val="002A5887"/>
    <w:rsid w:val="002A5C42"/>
    <w:rsid w:val="002A716A"/>
    <w:rsid w:val="002B3EE5"/>
    <w:rsid w:val="002C4EA6"/>
    <w:rsid w:val="002C503D"/>
    <w:rsid w:val="002C5BD0"/>
    <w:rsid w:val="002D0063"/>
    <w:rsid w:val="002D193D"/>
    <w:rsid w:val="002D2130"/>
    <w:rsid w:val="002D3C93"/>
    <w:rsid w:val="002E1B36"/>
    <w:rsid w:val="002F296F"/>
    <w:rsid w:val="002F3A3E"/>
    <w:rsid w:val="002F55D7"/>
    <w:rsid w:val="002F5BAE"/>
    <w:rsid w:val="002F5D0C"/>
    <w:rsid w:val="002F5E65"/>
    <w:rsid w:val="00301DF5"/>
    <w:rsid w:val="0030413E"/>
    <w:rsid w:val="003106F7"/>
    <w:rsid w:val="00310EDD"/>
    <w:rsid w:val="00312E8C"/>
    <w:rsid w:val="00314041"/>
    <w:rsid w:val="00314B4D"/>
    <w:rsid w:val="00315CC9"/>
    <w:rsid w:val="003168B0"/>
    <w:rsid w:val="00316DBC"/>
    <w:rsid w:val="00324EFC"/>
    <w:rsid w:val="0033503D"/>
    <w:rsid w:val="003412CD"/>
    <w:rsid w:val="003413EE"/>
    <w:rsid w:val="003423BF"/>
    <w:rsid w:val="0034356D"/>
    <w:rsid w:val="00343FBB"/>
    <w:rsid w:val="00344A3F"/>
    <w:rsid w:val="00345AC2"/>
    <w:rsid w:val="00346060"/>
    <w:rsid w:val="00353B41"/>
    <w:rsid w:val="00354A5C"/>
    <w:rsid w:val="00354AE8"/>
    <w:rsid w:val="00356E2B"/>
    <w:rsid w:val="0036085F"/>
    <w:rsid w:val="00362754"/>
    <w:rsid w:val="00363239"/>
    <w:rsid w:val="00363C17"/>
    <w:rsid w:val="00365DBC"/>
    <w:rsid w:val="00365E5B"/>
    <w:rsid w:val="0037106D"/>
    <w:rsid w:val="00371900"/>
    <w:rsid w:val="00372D99"/>
    <w:rsid w:val="00374D01"/>
    <w:rsid w:val="003756AB"/>
    <w:rsid w:val="00375832"/>
    <w:rsid w:val="00376B2C"/>
    <w:rsid w:val="0038176B"/>
    <w:rsid w:val="00381BA4"/>
    <w:rsid w:val="003841ED"/>
    <w:rsid w:val="003846DA"/>
    <w:rsid w:val="00385439"/>
    <w:rsid w:val="0039052C"/>
    <w:rsid w:val="0039217E"/>
    <w:rsid w:val="0039242A"/>
    <w:rsid w:val="00395A3F"/>
    <w:rsid w:val="00396829"/>
    <w:rsid w:val="003A362D"/>
    <w:rsid w:val="003A42E9"/>
    <w:rsid w:val="003A45F3"/>
    <w:rsid w:val="003A487C"/>
    <w:rsid w:val="003A4C08"/>
    <w:rsid w:val="003A5CDC"/>
    <w:rsid w:val="003A636B"/>
    <w:rsid w:val="003B1A5B"/>
    <w:rsid w:val="003B32D1"/>
    <w:rsid w:val="003B5353"/>
    <w:rsid w:val="003B6AEB"/>
    <w:rsid w:val="003C2F90"/>
    <w:rsid w:val="003C4FB6"/>
    <w:rsid w:val="003D0A23"/>
    <w:rsid w:val="003D0A82"/>
    <w:rsid w:val="003D1B89"/>
    <w:rsid w:val="003D3C8F"/>
    <w:rsid w:val="003D4674"/>
    <w:rsid w:val="003D561B"/>
    <w:rsid w:val="003D6F8B"/>
    <w:rsid w:val="003E036C"/>
    <w:rsid w:val="003E19DD"/>
    <w:rsid w:val="003E3360"/>
    <w:rsid w:val="003F0321"/>
    <w:rsid w:val="003F0B00"/>
    <w:rsid w:val="003F12B0"/>
    <w:rsid w:val="003F4213"/>
    <w:rsid w:val="003F7BCF"/>
    <w:rsid w:val="00400CA2"/>
    <w:rsid w:val="00402896"/>
    <w:rsid w:val="00405193"/>
    <w:rsid w:val="00411197"/>
    <w:rsid w:val="00413D56"/>
    <w:rsid w:val="004167DB"/>
    <w:rsid w:val="0041777C"/>
    <w:rsid w:val="00421E39"/>
    <w:rsid w:val="00427F86"/>
    <w:rsid w:val="00430AAF"/>
    <w:rsid w:val="004347EC"/>
    <w:rsid w:val="00435DDF"/>
    <w:rsid w:val="00436C7B"/>
    <w:rsid w:val="004425E8"/>
    <w:rsid w:val="00444C01"/>
    <w:rsid w:val="00446837"/>
    <w:rsid w:val="00447456"/>
    <w:rsid w:val="00447592"/>
    <w:rsid w:val="00450252"/>
    <w:rsid w:val="004502EB"/>
    <w:rsid w:val="004574CE"/>
    <w:rsid w:val="00457B82"/>
    <w:rsid w:val="0046045C"/>
    <w:rsid w:val="0046073B"/>
    <w:rsid w:val="00460ECB"/>
    <w:rsid w:val="00470EEA"/>
    <w:rsid w:val="00471451"/>
    <w:rsid w:val="00471DC3"/>
    <w:rsid w:val="00472077"/>
    <w:rsid w:val="00475082"/>
    <w:rsid w:val="00476B06"/>
    <w:rsid w:val="00481224"/>
    <w:rsid w:val="00481C3B"/>
    <w:rsid w:val="004843DA"/>
    <w:rsid w:val="004846B5"/>
    <w:rsid w:val="00484A85"/>
    <w:rsid w:val="00484F6F"/>
    <w:rsid w:val="00485F00"/>
    <w:rsid w:val="00496B8E"/>
    <w:rsid w:val="004971A9"/>
    <w:rsid w:val="00497DDF"/>
    <w:rsid w:val="004A007E"/>
    <w:rsid w:val="004A0688"/>
    <w:rsid w:val="004A47DF"/>
    <w:rsid w:val="004B01D1"/>
    <w:rsid w:val="004B10F9"/>
    <w:rsid w:val="004B22CE"/>
    <w:rsid w:val="004B2A5D"/>
    <w:rsid w:val="004B3250"/>
    <w:rsid w:val="004B5ADD"/>
    <w:rsid w:val="004C0894"/>
    <w:rsid w:val="004C0FEF"/>
    <w:rsid w:val="004C1836"/>
    <w:rsid w:val="004C608B"/>
    <w:rsid w:val="004D54DE"/>
    <w:rsid w:val="004D572B"/>
    <w:rsid w:val="004D6AD2"/>
    <w:rsid w:val="004E19AE"/>
    <w:rsid w:val="004F134B"/>
    <w:rsid w:val="004F1944"/>
    <w:rsid w:val="004F2A0D"/>
    <w:rsid w:val="004F62E7"/>
    <w:rsid w:val="005047FC"/>
    <w:rsid w:val="005067D1"/>
    <w:rsid w:val="00510C9B"/>
    <w:rsid w:val="00513F7D"/>
    <w:rsid w:val="00514229"/>
    <w:rsid w:val="00516201"/>
    <w:rsid w:val="0051620C"/>
    <w:rsid w:val="00520433"/>
    <w:rsid w:val="00524066"/>
    <w:rsid w:val="00531BE2"/>
    <w:rsid w:val="00533098"/>
    <w:rsid w:val="00533112"/>
    <w:rsid w:val="00535D5F"/>
    <w:rsid w:val="0054161B"/>
    <w:rsid w:val="00541B3C"/>
    <w:rsid w:val="00541DFE"/>
    <w:rsid w:val="00542D7A"/>
    <w:rsid w:val="00544533"/>
    <w:rsid w:val="005448DD"/>
    <w:rsid w:val="00546BE1"/>
    <w:rsid w:val="005476BA"/>
    <w:rsid w:val="00552545"/>
    <w:rsid w:val="00552BFC"/>
    <w:rsid w:val="00553031"/>
    <w:rsid w:val="005565DA"/>
    <w:rsid w:val="00556A37"/>
    <w:rsid w:val="00556AD7"/>
    <w:rsid w:val="00560CD4"/>
    <w:rsid w:val="00561A13"/>
    <w:rsid w:val="00563730"/>
    <w:rsid w:val="005703E8"/>
    <w:rsid w:val="00573495"/>
    <w:rsid w:val="0057702D"/>
    <w:rsid w:val="005800B2"/>
    <w:rsid w:val="005824C1"/>
    <w:rsid w:val="00584116"/>
    <w:rsid w:val="00590F5A"/>
    <w:rsid w:val="0059465F"/>
    <w:rsid w:val="00595250"/>
    <w:rsid w:val="005952E6"/>
    <w:rsid w:val="00596CC1"/>
    <w:rsid w:val="005A0426"/>
    <w:rsid w:val="005A0ED4"/>
    <w:rsid w:val="005A1B18"/>
    <w:rsid w:val="005A2CE8"/>
    <w:rsid w:val="005A4373"/>
    <w:rsid w:val="005A595E"/>
    <w:rsid w:val="005B6AFF"/>
    <w:rsid w:val="005B7046"/>
    <w:rsid w:val="005C52DF"/>
    <w:rsid w:val="005D0611"/>
    <w:rsid w:val="005D27E4"/>
    <w:rsid w:val="005D5877"/>
    <w:rsid w:val="005D7154"/>
    <w:rsid w:val="005E016F"/>
    <w:rsid w:val="005E27BA"/>
    <w:rsid w:val="005E6198"/>
    <w:rsid w:val="005F2400"/>
    <w:rsid w:val="005F4D04"/>
    <w:rsid w:val="00601728"/>
    <w:rsid w:val="00604866"/>
    <w:rsid w:val="00605266"/>
    <w:rsid w:val="00606EC3"/>
    <w:rsid w:val="00607861"/>
    <w:rsid w:val="00610512"/>
    <w:rsid w:val="006105B1"/>
    <w:rsid w:val="00612E27"/>
    <w:rsid w:val="00615A07"/>
    <w:rsid w:val="0061658C"/>
    <w:rsid w:val="006171F1"/>
    <w:rsid w:val="00621E8B"/>
    <w:rsid w:val="00622AC3"/>
    <w:rsid w:val="00624D51"/>
    <w:rsid w:val="00625ED1"/>
    <w:rsid w:val="00627E0A"/>
    <w:rsid w:val="0063197F"/>
    <w:rsid w:val="006322B7"/>
    <w:rsid w:val="00634500"/>
    <w:rsid w:val="0063735A"/>
    <w:rsid w:val="00637ABB"/>
    <w:rsid w:val="00640A4A"/>
    <w:rsid w:val="00642881"/>
    <w:rsid w:val="00644C17"/>
    <w:rsid w:val="0064623E"/>
    <w:rsid w:val="006506BE"/>
    <w:rsid w:val="0065148B"/>
    <w:rsid w:val="00653292"/>
    <w:rsid w:val="006551F9"/>
    <w:rsid w:val="00656310"/>
    <w:rsid w:val="006606CB"/>
    <w:rsid w:val="006612D4"/>
    <w:rsid w:val="00661C77"/>
    <w:rsid w:val="006629C4"/>
    <w:rsid w:val="00671365"/>
    <w:rsid w:val="006715FB"/>
    <w:rsid w:val="00673350"/>
    <w:rsid w:val="006755F6"/>
    <w:rsid w:val="00676032"/>
    <w:rsid w:val="00676577"/>
    <w:rsid w:val="00676E79"/>
    <w:rsid w:val="00684529"/>
    <w:rsid w:val="00685BAA"/>
    <w:rsid w:val="00687622"/>
    <w:rsid w:val="00694435"/>
    <w:rsid w:val="00696E46"/>
    <w:rsid w:val="006A14E6"/>
    <w:rsid w:val="006A219A"/>
    <w:rsid w:val="006A29D2"/>
    <w:rsid w:val="006A6F6E"/>
    <w:rsid w:val="006A75EA"/>
    <w:rsid w:val="006A79B1"/>
    <w:rsid w:val="006A7D85"/>
    <w:rsid w:val="006B0EC0"/>
    <w:rsid w:val="006B1E2C"/>
    <w:rsid w:val="006B60CB"/>
    <w:rsid w:val="006B70D7"/>
    <w:rsid w:val="006C5C34"/>
    <w:rsid w:val="006C6977"/>
    <w:rsid w:val="006D2723"/>
    <w:rsid w:val="006D29F6"/>
    <w:rsid w:val="006D3FDC"/>
    <w:rsid w:val="006D4DCB"/>
    <w:rsid w:val="006D52E6"/>
    <w:rsid w:val="006D5422"/>
    <w:rsid w:val="006D62D0"/>
    <w:rsid w:val="006D6BA5"/>
    <w:rsid w:val="006D7A99"/>
    <w:rsid w:val="006E1484"/>
    <w:rsid w:val="006E68FB"/>
    <w:rsid w:val="006F473D"/>
    <w:rsid w:val="006F4900"/>
    <w:rsid w:val="006F60C0"/>
    <w:rsid w:val="00701015"/>
    <w:rsid w:val="0070104A"/>
    <w:rsid w:val="0070255F"/>
    <w:rsid w:val="0071043D"/>
    <w:rsid w:val="00710E4E"/>
    <w:rsid w:val="0071173E"/>
    <w:rsid w:val="00713779"/>
    <w:rsid w:val="00713B8F"/>
    <w:rsid w:val="00715A82"/>
    <w:rsid w:val="007225CE"/>
    <w:rsid w:val="007227B3"/>
    <w:rsid w:val="0072315B"/>
    <w:rsid w:val="00723381"/>
    <w:rsid w:val="007235EF"/>
    <w:rsid w:val="00723A1A"/>
    <w:rsid w:val="007245C3"/>
    <w:rsid w:val="0072568E"/>
    <w:rsid w:val="00726775"/>
    <w:rsid w:val="00727015"/>
    <w:rsid w:val="00731375"/>
    <w:rsid w:val="007327BD"/>
    <w:rsid w:val="007348E5"/>
    <w:rsid w:val="007354A5"/>
    <w:rsid w:val="00736CEE"/>
    <w:rsid w:val="00740211"/>
    <w:rsid w:val="00740619"/>
    <w:rsid w:val="0074080D"/>
    <w:rsid w:val="00740CFE"/>
    <w:rsid w:val="00740EC9"/>
    <w:rsid w:val="00742120"/>
    <w:rsid w:val="00742C35"/>
    <w:rsid w:val="0074434C"/>
    <w:rsid w:val="007448CE"/>
    <w:rsid w:val="0074553A"/>
    <w:rsid w:val="00746676"/>
    <w:rsid w:val="00750827"/>
    <w:rsid w:val="00750ED7"/>
    <w:rsid w:val="00751033"/>
    <w:rsid w:val="00752019"/>
    <w:rsid w:val="007520C6"/>
    <w:rsid w:val="007529F4"/>
    <w:rsid w:val="00754985"/>
    <w:rsid w:val="00754A76"/>
    <w:rsid w:val="007567B2"/>
    <w:rsid w:val="0076281D"/>
    <w:rsid w:val="0076528A"/>
    <w:rsid w:val="00766FCA"/>
    <w:rsid w:val="00775E01"/>
    <w:rsid w:val="007760F0"/>
    <w:rsid w:val="00776790"/>
    <w:rsid w:val="00777ACF"/>
    <w:rsid w:val="00781B0A"/>
    <w:rsid w:val="0078206A"/>
    <w:rsid w:val="00782AFD"/>
    <w:rsid w:val="00783941"/>
    <w:rsid w:val="00783DAD"/>
    <w:rsid w:val="00784E03"/>
    <w:rsid w:val="00786938"/>
    <w:rsid w:val="007877E2"/>
    <w:rsid w:val="00791F24"/>
    <w:rsid w:val="00793264"/>
    <w:rsid w:val="00793798"/>
    <w:rsid w:val="00795519"/>
    <w:rsid w:val="00797EAE"/>
    <w:rsid w:val="007A0FBB"/>
    <w:rsid w:val="007A2267"/>
    <w:rsid w:val="007A3A19"/>
    <w:rsid w:val="007B1418"/>
    <w:rsid w:val="007B1E73"/>
    <w:rsid w:val="007B253B"/>
    <w:rsid w:val="007B2D56"/>
    <w:rsid w:val="007B30AC"/>
    <w:rsid w:val="007B35CC"/>
    <w:rsid w:val="007B4A79"/>
    <w:rsid w:val="007B51A1"/>
    <w:rsid w:val="007B540A"/>
    <w:rsid w:val="007B5586"/>
    <w:rsid w:val="007B5946"/>
    <w:rsid w:val="007C7B96"/>
    <w:rsid w:val="007D153A"/>
    <w:rsid w:val="007D2A03"/>
    <w:rsid w:val="007D460E"/>
    <w:rsid w:val="007D4FF0"/>
    <w:rsid w:val="007D5863"/>
    <w:rsid w:val="007D61EB"/>
    <w:rsid w:val="007D6AAA"/>
    <w:rsid w:val="007D6CF4"/>
    <w:rsid w:val="007E0344"/>
    <w:rsid w:val="007E1579"/>
    <w:rsid w:val="007E16AA"/>
    <w:rsid w:val="007E278C"/>
    <w:rsid w:val="007E57EF"/>
    <w:rsid w:val="007F4018"/>
    <w:rsid w:val="007F4536"/>
    <w:rsid w:val="00800D5B"/>
    <w:rsid w:val="00803801"/>
    <w:rsid w:val="00805390"/>
    <w:rsid w:val="00805FA2"/>
    <w:rsid w:val="0080635B"/>
    <w:rsid w:val="00807F46"/>
    <w:rsid w:val="00810AF3"/>
    <w:rsid w:val="00813621"/>
    <w:rsid w:val="0081493D"/>
    <w:rsid w:val="00817CEF"/>
    <w:rsid w:val="00824096"/>
    <w:rsid w:val="00841BFA"/>
    <w:rsid w:val="00846529"/>
    <w:rsid w:val="00853AF5"/>
    <w:rsid w:val="00855B64"/>
    <w:rsid w:val="00863A62"/>
    <w:rsid w:val="008647A3"/>
    <w:rsid w:val="00865591"/>
    <w:rsid w:val="00873A6C"/>
    <w:rsid w:val="0087500A"/>
    <w:rsid w:val="00875EBE"/>
    <w:rsid w:val="00876354"/>
    <w:rsid w:val="00883C73"/>
    <w:rsid w:val="00884F32"/>
    <w:rsid w:val="008856E6"/>
    <w:rsid w:val="00891380"/>
    <w:rsid w:val="00892035"/>
    <w:rsid w:val="008925EA"/>
    <w:rsid w:val="008A2C37"/>
    <w:rsid w:val="008A43ED"/>
    <w:rsid w:val="008A499E"/>
    <w:rsid w:val="008A4F41"/>
    <w:rsid w:val="008B1FB3"/>
    <w:rsid w:val="008B2AEB"/>
    <w:rsid w:val="008B4EA4"/>
    <w:rsid w:val="008B586A"/>
    <w:rsid w:val="008B7B80"/>
    <w:rsid w:val="008C1F8A"/>
    <w:rsid w:val="008C4217"/>
    <w:rsid w:val="008C4758"/>
    <w:rsid w:val="008C5EAE"/>
    <w:rsid w:val="008C6BFC"/>
    <w:rsid w:val="008D0563"/>
    <w:rsid w:val="008D5A1F"/>
    <w:rsid w:val="008D6340"/>
    <w:rsid w:val="008E2A94"/>
    <w:rsid w:val="008E2E04"/>
    <w:rsid w:val="008F22C0"/>
    <w:rsid w:val="00904726"/>
    <w:rsid w:val="0091729F"/>
    <w:rsid w:val="00921A7E"/>
    <w:rsid w:val="00925344"/>
    <w:rsid w:val="00927595"/>
    <w:rsid w:val="00935E1A"/>
    <w:rsid w:val="00937DAC"/>
    <w:rsid w:val="009408A5"/>
    <w:rsid w:val="00943B21"/>
    <w:rsid w:val="00947A42"/>
    <w:rsid w:val="00947B4E"/>
    <w:rsid w:val="009508A3"/>
    <w:rsid w:val="00952904"/>
    <w:rsid w:val="0095330B"/>
    <w:rsid w:val="009546BC"/>
    <w:rsid w:val="00956281"/>
    <w:rsid w:val="0096038B"/>
    <w:rsid w:val="0096528F"/>
    <w:rsid w:val="00967294"/>
    <w:rsid w:val="0096785E"/>
    <w:rsid w:val="0097694C"/>
    <w:rsid w:val="00982D60"/>
    <w:rsid w:val="00987AA7"/>
    <w:rsid w:val="00991ACC"/>
    <w:rsid w:val="00991EAD"/>
    <w:rsid w:val="00993066"/>
    <w:rsid w:val="00996AFC"/>
    <w:rsid w:val="00996F98"/>
    <w:rsid w:val="009B15E5"/>
    <w:rsid w:val="009B2B31"/>
    <w:rsid w:val="009B2BFF"/>
    <w:rsid w:val="009B606F"/>
    <w:rsid w:val="009C1CA4"/>
    <w:rsid w:val="009C36EF"/>
    <w:rsid w:val="009C492C"/>
    <w:rsid w:val="009D0777"/>
    <w:rsid w:val="009E0544"/>
    <w:rsid w:val="009E6728"/>
    <w:rsid w:val="009F1143"/>
    <w:rsid w:val="009F11AA"/>
    <w:rsid w:val="009F2A6B"/>
    <w:rsid w:val="009F2EE8"/>
    <w:rsid w:val="009F7699"/>
    <w:rsid w:val="009F7F47"/>
    <w:rsid w:val="00A005CE"/>
    <w:rsid w:val="00A02173"/>
    <w:rsid w:val="00A05D64"/>
    <w:rsid w:val="00A10A6B"/>
    <w:rsid w:val="00A1273F"/>
    <w:rsid w:val="00A17BCD"/>
    <w:rsid w:val="00A21A17"/>
    <w:rsid w:val="00A21AC4"/>
    <w:rsid w:val="00A235CF"/>
    <w:rsid w:val="00A24C7E"/>
    <w:rsid w:val="00A34B67"/>
    <w:rsid w:val="00A36BEF"/>
    <w:rsid w:val="00A40ABD"/>
    <w:rsid w:val="00A44912"/>
    <w:rsid w:val="00A44BB3"/>
    <w:rsid w:val="00A44E52"/>
    <w:rsid w:val="00A4525C"/>
    <w:rsid w:val="00A45C7A"/>
    <w:rsid w:val="00A46452"/>
    <w:rsid w:val="00A46F66"/>
    <w:rsid w:val="00A50085"/>
    <w:rsid w:val="00A52AE8"/>
    <w:rsid w:val="00A53FCE"/>
    <w:rsid w:val="00A565C7"/>
    <w:rsid w:val="00A576EC"/>
    <w:rsid w:val="00A60FC3"/>
    <w:rsid w:val="00A639E2"/>
    <w:rsid w:val="00A63ABA"/>
    <w:rsid w:val="00A64C2F"/>
    <w:rsid w:val="00A6553F"/>
    <w:rsid w:val="00A70103"/>
    <w:rsid w:val="00A70136"/>
    <w:rsid w:val="00A742E4"/>
    <w:rsid w:val="00A7441E"/>
    <w:rsid w:val="00A75287"/>
    <w:rsid w:val="00A775FA"/>
    <w:rsid w:val="00A807CA"/>
    <w:rsid w:val="00A818B9"/>
    <w:rsid w:val="00A81D42"/>
    <w:rsid w:val="00A82310"/>
    <w:rsid w:val="00A90647"/>
    <w:rsid w:val="00A92290"/>
    <w:rsid w:val="00A935B5"/>
    <w:rsid w:val="00A93ED9"/>
    <w:rsid w:val="00A963EA"/>
    <w:rsid w:val="00AA27B3"/>
    <w:rsid w:val="00AA479C"/>
    <w:rsid w:val="00AB01C2"/>
    <w:rsid w:val="00AB1F61"/>
    <w:rsid w:val="00AC30BE"/>
    <w:rsid w:val="00AC41DA"/>
    <w:rsid w:val="00AC6BA5"/>
    <w:rsid w:val="00AC6F00"/>
    <w:rsid w:val="00AC7AB3"/>
    <w:rsid w:val="00AD3804"/>
    <w:rsid w:val="00AD528A"/>
    <w:rsid w:val="00AD5738"/>
    <w:rsid w:val="00AD753D"/>
    <w:rsid w:val="00AE3019"/>
    <w:rsid w:val="00AE3CB2"/>
    <w:rsid w:val="00AE4504"/>
    <w:rsid w:val="00AE4E27"/>
    <w:rsid w:val="00AF046F"/>
    <w:rsid w:val="00AF1068"/>
    <w:rsid w:val="00AF1A2A"/>
    <w:rsid w:val="00AF26C4"/>
    <w:rsid w:val="00AF29F9"/>
    <w:rsid w:val="00AF4CFF"/>
    <w:rsid w:val="00AF6B78"/>
    <w:rsid w:val="00AF702D"/>
    <w:rsid w:val="00B02E7A"/>
    <w:rsid w:val="00B038CB"/>
    <w:rsid w:val="00B03ADB"/>
    <w:rsid w:val="00B07697"/>
    <w:rsid w:val="00B10804"/>
    <w:rsid w:val="00B1082B"/>
    <w:rsid w:val="00B112C2"/>
    <w:rsid w:val="00B118C4"/>
    <w:rsid w:val="00B12507"/>
    <w:rsid w:val="00B13424"/>
    <w:rsid w:val="00B16762"/>
    <w:rsid w:val="00B20786"/>
    <w:rsid w:val="00B208A1"/>
    <w:rsid w:val="00B24429"/>
    <w:rsid w:val="00B25F50"/>
    <w:rsid w:val="00B3190B"/>
    <w:rsid w:val="00B32018"/>
    <w:rsid w:val="00B4029C"/>
    <w:rsid w:val="00B41F7B"/>
    <w:rsid w:val="00B47922"/>
    <w:rsid w:val="00B47DB9"/>
    <w:rsid w:val="00B504F9"/>
    <w:rsid w:val="00B51C42"/>
    <w:rsid w:val="00B54927"/>
    <w:rsid w:val="00B555EB"/>
    <w:rsid w:val="00B57A68"/>
    <w:rsid w:val="00B63C29"/>
    <w:rsid w:val="00B63FEE"/>
    <w:rsid w:val="00B65A75"/>
    <w:rsid w:val="00B67207"/>
    <w:rsid w:val="00B758D8"/>
    <w:rsid w:val="00B774A0"/>
    <w:rsid w:val="00B77CB0"/>
    <w:rsid w:val="00B80620"/>
    <w:rsid w:val="00B84C5A"/>
    <w:rsid w:val="00B92B45"/>
    <w:rsid w:val="00B97609"/>
    <w:rsid w:val="00BA0310"/>
    <w:rsid w:val="00BA1D23"/>
    <w:rsid w:val="00BA21E2"/>
    <w:rsid w:val="00BA39C5"/>
    <w:rsid w:val="00BA5599"/>
    <w:rsid w:val="00BB6CBD"/>
    <w:rsid w:val="00BC00AC"/>
    <w:rsid w:val="00BC200A"/>
    <w:rsid w:val="00BC294E"/>
    <w:rsid w:val="00BC2D51"/>
    <w:rsid w:val="00BC33BB"/>
    <w:rsid w:val="00BC369A"/>
    <w:rsid w:val="00BC5331"/>
    <w:rsid w:val="00BC5B3D"/>
    <w:rsid w:val="00BC5D9E"/>
    <w:rsid w:val="00BC7D59"/>
    <w:rsid w:val="00BD0D06"/>
    <w:rsid w:val="00BD3E43"/>
    <w:rsid w:val="00BD4258"/>
    <w:rsid w:val="00BE0059"/>
    <w:rsid w:val="00BE1DD2"/>
    <w:rsid w:val="00BE3D57"/>
    <w:rsid w:val="00BF1F5D"/>
    <w:rsid w:val="00BF2A19"/>
    <w:rsid w:val="00BF2B9E"/>
    <w:rsid w:val="00BF4F5B"/>
    <w:rsid w:val="00C000FA"/>
    <w:rsid w:val="00C0043B"/>
    <w:rsid w:val="00C0175C"/>
    <w:rsid w:val="00C01914"/>
    <w:rsid w:val="00C03104"/>
    <w:rsid w:val="00C03E5D"/>
    <w:rsid w:val="00C0724B"/>
    <w:rsid w:val="00C12B39"/>
    <w:rsid w:val="00C130C2"/>
    <w:rsid w:val="00C14464"/>
    <w:rsid w:val="00C152BE"/>
    <w:rsid w:val="00C15EF9"/>
    <w:rsid w:val="00C17259"/>
    <w:rsid w:val="00C21BC5"/>
    <w:rsid w:val="00C24E8D"/>
    <w:rsid w:val="00C2694A"/>
    <w:rsid w:val="00C26FCA"/>
    <w:rsid w:val="00C325BF"/>
    <w:rsid w:val="00C32E6C"/>
    <w:rsid w:val="00C33536"/>
    <w:rsid w:val="00C3583E"/>
    <w:rsid w:val="00C3622D"/>
    <w:rsid w:val="00C36446"/>
    <w:rsid w:val="00C428C7"/>
    <w:rsid w:val="00C44703"/>
    <w:rsid w:val="00C44FDB"/>
    <w:rsid w:val="00C465B0"/>
    <w:rsid w:val="00C5047A"/>
    <w:rsid w:val="00C52268"/>
    <w:rsid w:val="00C53008"/>
    <w:rsid w:val="00C533D0"/>
    <w:rsid w:val="00C54F8D"/>
    <w:rsid w:val="00C565B9"/>
    <w:rsid w:val="00C602DD"/>
    <w:rsid w:val="00C62EFF"/>
    <w:rsid w:val="00C63FE8"/>
    <w:rsid w:val="00C73CA2"/>
    <w:rsid w:val="00C7421A"/>
    <w:rsid w:val="00C8031F"/>
    <w:rsid w:val="00C80ADE"/>
    <w:rsid w:val="00C828F8"/>
    <w:rsid w:val="00C833E5"/>
    <w:rsid w:val="00C83AF2"/>
    <w:rsid w:val="00C85B39"/>
    <w:rsid w:val="00C86567"/>
    <w:rsid w:val="00C90665"/>
    <w:rsid w:val="00C90AB4"/>
    <w:rsid w:val="00C91B75"/>
    <w:rsid w:val="00C91E72"/>
    <w:rsid w:val="00C94A27"/>
    <w:rsid w:val="00C9576D"/>
    <w:rsid w:val="00C95F04"/>
    <w:rsid w:val="00C96217"/>
    <w:rsid w:val="00C96AB3"/>
    <w:rsid w:val="00CA25A4"/>
    <w:rsid w:val="00CA40B8"/>
    <w:rsid w:val="00CA4359"/>
    <w:rsid w:val="00CA7F75"/>
    <w:rsid w:val="00CB18A5"/>
    <w:rsid w:val="00CC0F85"/>
    <w:rsid w:val="00CC17D2"/>
    <w:rsid w:val="00CC2EA3"/>
    <w:rsid w:val="00CD0E75"/>
    <w:rsid w:val="00CD230A"/>
    <w:rsid w:val="00CD52ED"/>
    <w:rsid w:val="00CD6285"/>
    <w:rsid w:val="00CD64FF"/>
    <w:rsid w:val="00CD7568"/>
    <w:rsid w:val="00CE2469"/>
    <w:rsid w:val="00CE30F7"/>
    <w:rsid w:val="00CE3272"/>
    <w:rsid w:val="00CE3563"/>
    <w:rsid w:val="00CF1BD9"/>
    <w:rsid w:val="00D00B5E"/>
    <w:rsid w:val="00D01395"/>
    <w:rsid w:val="00D0162E"/>
    <w:rsid w:val="00D01F1D"/>
    <w:rsid w:val="00D03E01"/>
    <w:rsid w:val="00D073EF"/>
    <w:rsid w:val="00D16D11"/>
    <w:rsid w:val="00D21443"/>
    <w:rsid w:val="00D23400"/>
    <w:rsid w:val="00D24AA8"/>
    <w:rsid w:val="00D2509A"/>
    <w:rsid w:val="00D309BA"/>
    <w:rsid w:val="00D31B13"/>
    <w:rsid w:val="00D33A42"/>
    <w:rsid w:val="00D343E6"/>
    <w:rsid w:val="00D37412"/>
    <w:rsid w:val="00D4238B"/>
    <w:rsid w:val="00D45C7D"/>
    <w:rsid w:val="00D521AB"/>
    <w:rsid w:val="00D53A8B"/>
    <w:rsid w:val="00D56F72"/>
    <w:rsid w:val="00D60CB1"/>
    <w:rsid w:val="00D630A6"/>
    <w:rsid w:val="00D647AC"/>
    <w:rsid w:val="00D64931"/>
    <w:rsid w:val="00D65D5A"/>
    <w:rsid w:val="00D6616B"/>
    <w:rsid w:val="00D667C9"/>
    <w:rsid w:val="00D66F0F"/>
    <w:rsid w:val="00D71D39"/>
    <w:rsid w:val="00D72337"/>
    <w:rsid w:val="00D72396"/>
    <w:rsid w:val="00D74232"/>
    <w:rsid w:val="00D74561"/>
    <w:rsid w:val="00D82A31"/>
    <w:rsid w:val="00D832CA"/>
    <w:rsid w:val="00D83EBC"/>
    <w:rsid w:val="00D847E4"/>
    <w:rsid w:val="00D85CFE"/>
    <w:rsid w:val="00D85D8D"/>
    <w:rsid w:val="00D86429"/>
    <w:rsid w:val="00D868D4"/>
    <w:rsid w:val="00D87918"/>
    <w:rsid w:val="00D90F3E"/>
    <w:rsid w:val="00D926C9"/>
    <w:rsid w:val="00D93119"/>
    <w:rsid w:val="00D93221"/>
    <w:rsid w:val="00DA07B1"/>
    <w:rsid w:val="00DA25A0"/>
    <w:rsid w:val="00DA4662"/>
    <w:rsid w:val="00DA5DF2"/>
    <w:rsid w:val="00DA67F3"/>
    <w:rsid w:val="00DB1AE9"/>
    <w:rsid w:val="00DB79A5"/>
    <w:rsid w:val="00DC29BB"/>
    <w:rsid w:val="00DC5FF0"/>
    <w:rsid w:val="00DC6FA0"/>
    <w:rsid w:val="00DD53DC"/>
    <w:rsid w:val="00DD6EB8"/>
    <w:rsid w:val="00DE720D"/>
    <w:rsid w:val="00DF38FA"/>
    <w:rsid w:val="00E007E9"/>
    <w:rsid w:val="00E01A35"/>
    <w:rsid w:val="00E022AA"/>
    <w:rsid w:val="00E04AFC"/>
    <w:rsid w:val="00E059E1"/>
    <w:rsid w:val="00E11590"/>
    <w:rsid w:val="00E15E42"/>
    <w:rsid w:val="00E17508"/>
    <w:rsid w:val="00E21943"/>
    <w:rsid w:val="00E23275"/>
    <w:rsid w:val="00E2398E"/>
    <w:rsid w:val="00E23E73"/>
    <w:rsid w:val="00E2626E"/>
    <w:rsid w:val="00E2708A"/>
    <w:rsid w:val="00E3177C"/>
    <w:rsid w:val="00E318FB"/>
    <w:rsid w:val="00E31C95"/>
    <w:rsid w:val="00E32821"/>
    <w:rsid w:val="00E3296F"/>
    <w:rsid w:val="00E32EE5"/>
    <w:rsid w:val="00E35F05"/>
    <w:rsid w:val="00E4030B"/>
    <w:rsid w:val="00E41B85"/>
    <w:rsid w:val="00E44031"/>
    <w:rsid w:val="00E44DC6"/>
    <w:rsid w:val="00E46516"/>
    <w:rsid w:val="00E46934"/>
    <w:rsid w:val="00E47198"/>
    <w:rsid w:val="00E473C1"/>
    <w:rsid w:val="00E531D9"/>
    <w:rsid w:val="00E55ED5"/>
    <w:rsid w:val="00E56E2B"/>
    <w:rsid w:val="00E60066"/>
    <w:rsid w:val="00E61348"/>
    <w:rsid w:val="00E62229"/>
    <w:rsid w:val="00E634EA"/>
    <w:rsid w:val="00E71BE5"/>
    <w:rsid w:val="00E7288D"/>
    <w:rsid w:val="00E755B9"/>
    <w:rsid w:val="00E77B44"/>
    <w:rsid w:val="00E80427"/>
    <w:rsid w:val="00E82E3F"/>
    <w:rsid w:val="00E8334F"/>
    <w:rsid w:val="00E83D26"/>
    <w:rsid w:val="00E8614C"/>
    <w:rsid w:val="00E919A7"/>
    <w:rsid w:val="00E93F34"/>
    <w:rsid w:val="00E9644E"/>
    <w:rsid w:val="00E9669B"/>
    <w:rsid w:val="00EA3D73"/>
    <w:rsid w:val="00EA565C"/>
    <w:rsid w:val="00EA5C47"/>
    <w:rsid w:val="00EA77B3"/>
    <w:rsid w:val="00EB31F5"/>
    <w:rsid w:val="00EB43A5"/>
    <w:rsid w:val="00EB62E2"/>
    <w:rsid w:val="00EC0E2F"/>
    <w:rsid w:val="00EC21A0"/>
    <w:rsid w:val="00EC25DE"/>
    <w:rsid w:val="00EC4CD6"/>
    <w:rsid w:val="00EC5455"/>
    <w:rsid w:val="00ED542E"/>
    <w:rsid w:val="00ED5583"/>
    <w:rsid w:val="00ED5FF1"/>
    <w:rsid w:val="00EE2FBE"/>
    <w:rsid w:val="00EE7B2F"/>
    <w:rsid w:val="00EF0052"/>
    <w:rsid w:val="00EF091E"/>
    <w:rsid w:val="00EF0A15"/>
    <w:rsid w:val="00EF1DAA"/>
    <w:rsid w:val="00EF2241"/>
    <w:rsid w:val="00EF69CA"/>
    <w:rsid w:val="00EF709A"/>
    <w:rsid w:val="00F03EDE"/>
    <w:rsid w:val="00F05505"/>
    <w:rsid w:val="00F07F51"/>
    <w:rsid w:val="00F11CFE"/>
    <w:rsid w:val="00F1570C"/>
    <w:rsid w:val="00F21684"/>
    <w:rsid w:val="00F30F99"/>
    <w:rsid w:val="00F31603"/>
    <w:rsid w:val="00F33F28"/>
    <w:rsid w:val="00F34806"/>
    <w:rsid w:val="00F360CE"/>
    <w:rsid w:val="00F40B97"/>
    <w:rsid w:val="00F4187A"/>
    <w:rsid w:val="00F41A21"/>
    <w:rsid w:val="00F42BD3"/>
    <w:rsid w:val="00F42D0B"/>
    <w:rsid w:val="00F54824"/>
    <w:rsid w:val="00F5542B"/>
    <w:rsid w:val="00F55ED5"/>
    <w:rsid w:val="00F61193"/>
    <w:rsid w:val="00F63312"/>
    <w:rsid w:val="00F677CF"/>
    <w:rsid w:val="00F71914"/>
    <w:rsid w:val="00F72954"/>
    <w:rsid w:val="00F72EB6"/>
    <w:rsid w:val="00F74379"/>
    <w:rsid w:val="00F74E18"/>
    <w:rsid w:val="00F75CAB"/>
    <w:rsid w:val="00F81752"/>
    <w:rsid w:val="00F82A34"/>
    <w:rsid w:val="00F82B66"/>
    <w:rsid w:val="00F845A5"/>
    <w:rsid w:val="00F86689"/>
    <w:rsid w:val="00F87466"/>
    <w:rsid w:val="00F90FA3"/>
    <w:rsid w:val="00F9168E"/>
    <w:rsid w:val="00F91EB0"/>
    <w:rsid w:val="00F9319B"/>
    <w:rsid w:val="00F932AC"/>
    <w:rsid w:val="00F97FC8"/>
    <w:rsid w:val="00FA6E2B"/>
    <w:rsid w:val="00FB1C68"/>
    <w:rsid w:val="00FB2000"/>
    <w:rsid w:val="00FB4516"/>
    <w:rsid w:val="00FB518F"/>
    <w:rsid w:val="00FB5543"/>
    <w:rsid w:val="00FB6591"/>
    <w:rsid w:val="00FB6AEE"/>
    <w:rsid w:val="00FC0420"/>
    <w:rsid w:val="00FC0B2E"/>
    <w:rsid w:val="00FC0E7F"/>
    <w:rsid w:val="00FC2168"/>
    <w:rsid w:val="00FC2A30"/>
    <w:rsid w:val="00FC2EEA"/>
    <w:rsid w:val="00FC3810"/>
    <w:rsid w:val="00FC4ABA"/>
    <w:rsid w:val="00FC508F"/>
    <w:rsid w:val="00FC7CA8"/>
    <w:rsid w:val="00FD0DF5"/>
    <w:rsid w:val="00FD1BA8"/>
    <w:rsid w:val="00FD2458"/>
    <w:rsid w:val="00FD3407"/>
    <w:rsid w:val="00FD373B"/>
    <w:rsid w:val="00FD49F5"/>
    <w:rsid w:val="00FE0FF4"/>
    <w:rsid w:val="00FE247F"/>
    <w:rsid w:val="00FE24CD"/>
    <w:rsid w:val="00FE3335"/>
    <w:rsid w:val="00FE5795"/>
    <w:rsid w:val="00FE58F2"/>
    <w:rsid w:val="00FE71C2"/>
    <w:rsid w:val="00FF6BB5"/>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5601"/>
    <o:shapelayout v:ext="edit">
      <o:idmap v:ext="edit" data="1"/>
      <o:rules v:ext="edit">
        <o:r id="V:Rule1" type="callout" idref="#Fumetto: rettangolo con angoli arrotondati 21"/>
        <o:r id="V:Rule2" type="callout" idref="#Callout: linea piegata 16"/>
        <o:r id="V:Rule3" type="callout" idref="#AutoShape 22"/>
        <o:r id="V:Rule4" type="callout" idref="#_x0000_s1029"/>
        <o:r id="V:Rule5" type="callout" idref="#_x0000_s1030"/>
      </o:rules>
    </o:shapelayout>
  </w:shapeDefaults>
  <w:decimalSymbol w:val=","/>
  <w:listSeparator w:val=";"/>
  <w14:docId w14:val="2D853E1A"/>
  <w15:docId w15:val="{C8266BC1-1E71-47E2-9A67-0FC68874E8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it-IT" w:eastAsia="it-IT"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rsid w:val="00EB43A5"/>
    <w:pPr>
      <w:spacing w:before="120" w:after="120" w:line="288" w:lineRule="auto"/>
      <w:ind w:right="142"/>
      <w:jc w:val="both"/>
    </w:pPr>
    <w:rPr>
      <w:rFonts w:ascii="Arial" w:eastAsia="MS Mincho" w:hAnsi="Arial"/>
      <w:sz w:val="22"/>
      <w:szCs w:val="22"/>
      <w:lang w:val="en-US" w:eastAsia="en-US" w:bidi="en-US"/>
    </w:rPr>
  </w:style>
  <w:style w:type="paragraph" w:styleId="Titolo1">
    <w:name w:val="heading 1"/>
    <w:basedOn w:val="Normale"/>
    <w:next w:val="Normale"/>
    <w:link w:val="Titolo1Carattere"/>
    <w:autoRedefine/>
    <w:qFormat/>
    <w:rsid w:val="00F41A21"/>
    <w:pPr>
      <w:keepNext/>
      <w:numPr>
        <w:numId w:val="3"/>
      </w:numPr>
      <w:spacing w:before="360" w:after="360" w:line="240" w:lineRule="auto"/>
      <w:ind w:left="431" w:hanging="431"/>
      <w:jc w:val="left"/>
      <w:outlineLvl w:val="0"/>
    </w:pPr>
    <w:rPr>
      <w:rFonts w:eastAsia="Times New Roman" w:cs="Arial"/>
      <w:bCs/>
      <w:caps/>
      <w:color w:val="1F497D" w:themeColor="text2"/>
      <w:sz w:val="32"/>
      <w:szCs w:val="32"/>
      <w:lang w:val="it-IT" w:eastAsia="it-IT" w:bidi="ar-SA"/>
    </w:rPr>
  </w:style>
  <w:style w:type="paragraph" w:styleId="Titolo2">
    <w:name w:val="heading 2"/>
    <w:basedOn w:val="Normale"/>
    <w:next w:val="Normale"/>
    <w:link w:val="Titolo2Carattere"/>
    <w:qFormat/>
    <w:rsid w:val="000049AD"/>
    <w:pPr>
      <w:keepNext/>
      <w:keepLines/>
      <w:numPr>
        <w:ilvl w:val="1"/>
        <w:numId w:val="3"/>
      </w:numPr>
      <w:spacing w:before="360" w:after="240" w:line="240" w:lineRule="auto"/>
      <w:ind w:left="578" w:hanging="578"/>
      <w:jc w:val="left"/>
      <w:outlineLvl w:val="1"/>
    </w:pPr>
    <w:rPr>
      <w:rFonts w:eastAsia="MS Gothic"/>
      <w:bCs/>
      <w:color w:val="1F497D" w:themeColor="text2"/>
      <w:sz w:val="28"/>
      <w:szCs w:val="32"/>
      <w:lang w:val="it-IT" w:eastAsia="it-IT" w:bidi="ar-SA"/>
    </w:rPr>
  </w:style>
  <w:style w:type="paragraph" w:styleId="Titolo3">
    <w:name w:val="heading 3"/>
    <w:basedOn w:val="Normale"/>
    <w:next w:val="Normale"/>
    <w:link w:val="Titolo3Carattere"/>
    <w:uiPriority w:val="9"/>
    <w:qFormat/>
    <w:rsid w:val="000E5EB6"/>
    <w:pPr>
      <w:keepNext/>
      <w:keepLines/>
      <w:numPr>
        <w:ilvl w:val="2"/>
        <w:numId w:val="3"/>
      </w:numPr>
      <w:spacing w:before="200"/>
      <w:outlineLvl w:val="2"/>
    </w:pPr>
    <w:rPr>
      <w:rFonts w:eastAsia="MS Gothic"/>
      <w:bCs/>
      <w:color w:val="1F497D" w:themeColor="text2"/>
      <w:sz w:val="24"/>
    </w:rPr>
  </w:style>
  <w:style w:type="paragraph" w:styleId="Titolo4">
    <w:name w:val="heading 4"/>
    <w:basedOn w:val="Normale"/>
    <w:next w:val="Normale"/>
    <w:link w:val="Titolo4Carattere"/>
    <w:uiPriority w:val="9"/>
    <w:qFormat/>
    <w:rsid w:val="00891380"/>
    <w:pPr>
      <w:keepNext/>
      <w:keepLines/>
      <w:numPr>
        <w:ilvl w:val="3"/>
        <w:numId w:val="3"/>
      </w:numPr>
      <w:spacing w:before="200"/>
      <w:outlineLvl w:val="3"/>
    </w:pPr>
    <w:rPr>
      <w:rFonts w:ascii="Cambria" w:eastAsia="MS Gothic" w:hAnsi="Cambria"/>
      <w:b/>
      <w:bCs/>
      <w:i/>
      <w:iCs/>
      <w:color w:val="4F81BD"/>
    </w:rPr>
  </w:style>
  <w:style w:type="paragraph" w:styleId="Titolo5">
    <w:name w:val="heading 5"/>
    <w:basedOn w:val="Normale"/>
    <w:next w:val="Normale"/>
    <w:link w:val="Titolo5Carattere"/>
    <w:uiPriority w:val="9"/>
    <w:qFormat/>
    <w:rsid w:val="00891380"/>
    <w:pPr>
      <w:keepNext/>
      <w:keepLines/>
      <w:numPr>
        <w:ilvl w:val="4"/>
        <w:numId w:val="3"/>
      </w:numPr>
      <w:spacing w:before="200"/>
      <w:outlineLvl w:val="4"/>
    </w:pPr>
    <w:rPr>
      <w:rFonts w:ascii="Cambria" w:eastAsia="MS Gothic" w:hAnsi="Cambria"/>
      <w:color w:val="243F60"/>
    </w:rPr>
  </w:style>
  <w:style w:type="paragraph" w:styleId="Titolo6">
    <w:name w:val="heading 6"/>
    <w:basedOn w:val="Normale"/>
    <w:next w:val="Normale"/>
    <w:link w:val="Titolo6Carattere"/>
    <w:uiPriority w:val="9"/>
    <w:qFormat/>
    <w:rsid w:val="00891380"/>
    <w:pPr>
      <w:keepNext/>
      <w:keepLines/>
      <w:numPr>
        <w:ilvl w:val="5"/>
        <w:numId w:val="3"/>
      </w:numPr>
      <w:spacing w:before="200"/>
      <w:outlineLvl w:val="5"/>
    </w:pPr>
    <w:rPr>
      <w:rFonts w:ascii="Cambria" w:eastAsia="MS Gothic" w:hAnsi="Cambria"/>
      <w:i/>
      <w:iCs/>
      <w:color w:val="243F60"/>
    </w:rPr>
  </w:style>
  <w:style w:type="paragraph" w:styleId="Titolo7">
    <w:name w:val="heading 7"/>
    <w:basedOn w:val="Normale"/>
    <w:next w:val="Normale"/>
    <w:link w:val="Titolo7Carattere"/>
    <w:uiPriority w:val="9"/>
    <w:qFormat/>
    <w:rsid w:val="00891380"/>
    <w:pPr>
      <w:keepNext/>
      <w:keepLines/>
      <w:numPr>
        <w:ilvl w:val="6"/>
        <w:numId w:val="3"/>
      </w:numPr>
      <w:spacing w:before="200"/>
      <w:outlineLvl w:val="6"/>
    </w:pPr>
    <w:rPr>
      <w:rFonts w:ascii="Cambria" w:eastAsia="MS Gothic" w:hAnsi="Cambria"/>
      <w:i/>
      <w:iCs/>
      <w:color w:val="404040"/>
    </w:rPr>
  </w:style>
  <w:style w:type="paragraph" w:styleId="Titolo8">
    <w:name w:val="heading 8"/>
    <w:basedOn w:val="Normale"/>
    <w:next w:val="Normale"/>
    <w:link w:val="Titolo8Carattere"/>
    <w:uiPriority w:val="9"/>
    <w:qFormat/>
    <w:rsid w:val="00891380"/>
    <w:pPr>
      <w:keepNext/>
      <w:keepLines/>
      <w:numPr>
        <w:ilvl w:val="7"/>
        <w:numId w:val="3"/>
      </w:numPr>
      <w:spacing w:before="200"/>
      <w:outlineLvl w:val="7"/>
    </w:pPr>
    <w:rPr>
      <w:rFonts w:ascii="Cambria" w:eastAsia="MS Gothic" w:hAnsi="Cambria"/>
      <w:color w:val="4F81BD"/>
      <w:szCs w:val="20"/>
    </w:rPr>
  </w:style>
  <w:style w:type="paragraph" w:styleId="Titolo9">
    <w:name w:val="heading 9"/>
    <w:basedOn w:val="Normale"/>
    <w:next w:val="Normale"/>
    <w:link w:val="Titolo9Carattere"/>
    <w:uiPriority w:val="9"/>
    <w:qFormat/>
    <w:rsid w:val="00891380"/>
    <w:pPr>
      <w:keepNext/>
      <w:keepLines/>
      <w:numPr>
        <w:ilvl w:val="8"/>
        <w:numId w:val="3"/>
      </w:numPr>
      <w:spacing w:before="200"/>
      <w:outlineLvl w:val="8"/>
    </w:pPr>
    <w:rPr>
      <w:rFonts w:ascii="Cambria" w:eastAsia="MS Gothic" w:hAnsi="Cambria"/>
      <w:i/>
      <w:iCs/>
      <w:color w:val="40404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rsid w:val="00F41A21"/>
    <w:rPr>
      <w:rFonts w:ascii="Arial" w:eastAsia="Times New Roman" w:hAnsi="Arial" w:cs="Arial"/>
      <w:bCs/>
      <w:caps/>
      <w:color w:val="1F497D" w:themeColor="text2"/>
      <w:sz w:val="32"/>
      <w:szCs w:val="32"/>
    </w:rPr>
  </w:style>
  <w:style w:type="character" w:customStyle="1" w:styleId="Titolo2Carattere">
    <w:name w:val="Titolo 2 Carattere"/>
    <w:basedOn w:val="Carpredefinitoparagrafo"/>
    <w:link w:val="Titolo2"/>
    <w:rsid w:val="000049AD"/>
    <w:rPr>
      <w:rFonts w:ascii="Arial" w:eastAsia="MS Gothic" w:hAnsi="Arial"/>
      <w:bCs/>
      <w:color w:val="1F497D" w:themeColor="text2"/>
      <w:sz w:val="28"/>
      <w:szCs w:val="32"/>
    </w:rPr>
  </w:style>
  <w:style w:type="character" w:customStyle="1" w:styleId="Titolo3Carattere">
    <w:name w:val="Titolo 3 Carattere"/>
    <w:basedOn w:val="Carpredefinitoparagrafo"/>
    <w:link w:val="Titolo3"/>
    <w:uiPriority w:val="9"/>
    <w:rsid w:val="000E5EB6"/>
    <w:rPr>
      <w:rFonts w:ascii="Arial" w:eastAsia="MS Gothic" w:hAnsi="Arial"/>
      <w:bCs/>
      <w:color w:val="1F497D" w:themeColor="text2"/>
      <w:sz w:val="24"/>
      <w:szCs w:val="22"/>
      <w:lang w:val="en-US" w:eastAsia="en-US" w:bidi="en-US"/>
    </w:rPr>
  </w:style>
  <w:style w:type="character" w:customStyle="1" w:styleId="Titolo4Carattere">
    <w:name w:val="Titolo 4 Carattere"/>
    <w:basedOn w:val="Carpredefinitoparagrafo"/>
    <w:link w:val="Titolo4"/>
    <w:uiPriority w:val="9"/>
    <w:rsid w:val="00891380"/>
    <w:rPr>
      <w:rFonts w:ascii="Cambria" w:eastAsia="MS Gothic" w:hAnsi="Cambria"/>
      <w:b/>
      <w:bCs/>
      <w:i/>
      <w:iCs/>
      <w:color w:val="4F81BD"/>
      <w:sz w:val="22"/>
      <w:szCs w:val="22"/>
      <w:lang w:val="en-US" w:eastAsia="en-US" w:bidi="en-US"/>
    </w:rPr>
  </w:style>
  <w:style w:type="character" w:customStyle="1" w:styleId="Titolo5Carattere">
    <w:name w:val="Titolo 5 Carattere"/>
    <w:basedOn w:val="Carpredefinitoparagrafo"/>
    <w:link w:val="Titolo5"/>
    <w:uiPriority w:val="9"/>
    <w:rsid w:val="00891380"/>
    <w:rPr>
      <w:rFonts w:ascii="Cambria" w:eastAsia="MS Gothic" w:hAnsi="Cambria"/>
      <w:color w:val="243F60"/>
      <w:sz w:val="22"/>
      <w:szCs w:val="22"/>
      <w:lang w:val="en-US" w:eastAsia="en-US" w:bidi="en-US"/>
    </w:rPr>
  </w:style>
  <w:style w:type="character" w:customStyle="1" w:styleId="Titolo6Carattere">
    <w:name w:val="Titolo 6 Carattere"/>
    <w:basedOn w:val="Carpredefinitoparagrafo"/>
    <w:link w:val="Titolo6"/>
    <w:uiPriority w:val="9"/>
    <w:rsid w:val="00891380"/>
    <w:rPr>
      <w:rFonts w:ascii="Cambria" w:eastAsia="MS Gothic" w:hAnsi="Cambria"/>
      <w:i/>
      <w:iCs/>
      <w:color w:val="243F60"/>
      <w:sz w:val="22"/>
      <w:szCs w:val="22"/>
      <w:lang w:val="en-US" w:eastAsia="en-US" w:bidi="en-US"/>
    </w:rPr>
  </w:style>
  <w:style w:type="character" w:customStyle="1" w:styleId="Titolo7Carattere">
    <w:name w:val="Titolo 7 Carattere"/>
    <w:basedOn w:val="Carpredefinitoparagrafo"/>
    <w:link w:val="Titolo7"/>
    <w:uiPriority w:val="9"/>
    <w:rsid w:val="00891380"/>
    <w:rPr>
      <w:rFonts w:ascii="Cambria" w:eastAsia="MS Gothic" w:hAnsi="Cambria"/>
      <w:i/>
      <w:iCs/>
      <w:color w:val="404040"/>
      <w:sz w:val="22"/>
      <w:szCs w:val="22"/>
      <w:lang w:val="en-US" w:eastAsia="en-US" w:bidi="en-US"/>
    </w:rPr>
  </w:style>
  <w:style w:type="character" w:customStyle="1" w:styleId="Titolo8Carattere">
    <w:name w:val="Titolo 8 Carattere"/>
    <w:basedOn w:val="Carpredefinitoparagrafo"/>
    <w:link w:val="Titolo8"/>
    <w:uiPriority w:val="9"/>
    <w:rsid w:val="00891380"/>
    <w:rPr>
      <w:rFonts w:ascii="Cambria" w:eastAsia="MS Gothic" w:hAnsi="Cambria"/>
      <w:color w:val="4F81BD"/>
      <w:sz w:val="22"/>
      <w:lang w:val="en-US" w:eastAsia="en-US" w:bidi="en-US"/>
    </w:rPr>
  </w:style>
  <w:style w:type="character" w:customStyle="1" w:styleId="Titolo9Carattere">
    <w:name w:val="Titolo 9 Carattere"/>
    <w:basedOn w:val="Carpredefinitoparagrafo"/>
    <w:link w:val="Titolo9"/>
    <w:uiPriority w:val="9"/>
    <w:rsid w:val="00891380"/>
    <w:rPr>
      <w:rFonts w:ascii="Cambria" w:eastAsia="MS Gothic" w:hAnsi="Cambria"/>
      <w:i/>
      <w:iCs/>
      <w:color w:val="404040"/>
      <w:sz w:val="22"/>
      <w:lang w:val="en-US" w:eastAsia="en-US" w:bidi="en-US"/>
    </w:rPr>
  </w:style>
  <w:style w:type="paragraph" w:styleId="Nessunaspaziatura">
    <w:name w:val="No Spacing"/>
    <w:link w:val="NessunaspaziaturaCarattere"/>
    <w:uiPriority w:val="1"/>
    <w:qFormat/>
    <w:rsid w:val="00891380"/>
    <w:rPr>
      <w:rFonts w:eastAsia="MS Mincho"/>
      <w:sz w:val="22"/>
      <w:szCs w:val="22"/>
      <w:lang w:val="en-US" w:eastAsia="en-US" w:bidi="en-US"/>
    </w:rPr>
  </w:style>
  <w:style w:type="character" w:customStyle="1" w:styleId="NessunaspaziaturaCarattere">
    <w:name w:val="Nessuna spaziatura Carattere"/>
    <w:basedOn w:val="Carpredefinitoparagrafo"/>
    <w:link w:val="Nessunaspaziatura"/>
    <w:uiPriority w:val="1"/>
    <w:locked/>
    <w:rsid w:val="00891380"/>
    <w:rPr>
      <w:rFonts w:eastAsia="MS Mincho"/>
      <w:sz w:val="22"/>
      <w:szCs w:val="22"/>
      <w:lang w:val="en-US" w:eastAsia="en-US" w:bidi="en-US"/>
    </w:rPr>
  </w:style>
  <w:style w:type="paragraph" w:styleId="Testofumetto">
    <w:name w:val="Balloon Text"/>
    <w:basedOn w:val="Normale"/>
    <w:link w:val="TestofumettoCarattere"/>
    <w:uiPriority w:val="99"/>
    <w:semiHidden/>
    <w:rsid w:val="00891380"/>
    <w:pPr>
      <w:spacing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891380"/>
    <w:rPr>
      <w:rFonts w:ascii="Tahoma" w:eastAsia="MS Mincho" w:hAnsi="Tahoma" w:cs="Tahoma"/>
      <w:sz w:val="16"/>
      <w:szCs w:val="16"/>
      <w:lang w:val="en-US" w:bidi="en-US"/>
    </w:rPr>
  </w:style>
  <w:style w:type="table" w:styleId="Grigliatabella">
    <w:name w:val="Table Grid"/>
    <w:basedOn w:val="Tabellanormale"/>
    <w:uiPriority w:val="59"/>
    <w:rsid w:val="00891380"/>
    <w:rPr>
      <w:rFonts w:eastAsia="MS Mincho"/>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fondochiaro1">
    <w:name w:val="Sfondo chiaro1"/>
    <w:uiPriority w:val="99"/>
    <w:rsid w:val="00891380"/>
    <w:pPr>
      <w:spacing w:after="200" w:line="276" w:lineRule="auto"/>
    </w:pPr>
    <w:rPr>
      <w:rFonts w:eastAsia="MS Mincho"/>
      <w:color w:val="000000"/>
      <w:lang w:val="en-US" w:eastAsia="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styleId="Paragrafoelenco">
    <w:name w:val="List Paragraph"/>
    <w:basedOn w:val="Normale"/>
    <w:link w:val="ParagrafoelencoCarattere"/>
    <w:uiPriority w:val="34"/>
    <w:qFormat/>
    <w:rsid w:val="00891380"/>
    <w:pPr>
      <w:ind w:left="720"/>
      <w:contextualSpacing/>
    </w:pPr>
  </w:style>
  <w:style w:type="table" w:customStyle="1" w:styleId="Elencochiaro-Colore11">
    <w:name w:val="Elenco chiaro - Colore 11"/>
    <w:uiPriority w:val="99"/>
    <w:rsid w:val="00891380"/>
    <w:pPr>
      <w:spacing w:after="200" w:line="276" w:lineRule="auto"/>
    </w:pPr>
    <w:rPr>
      <w:rFonts w:eastAsia="MS Mincho"/>
      <w:lang w:val="en-US" w:eastAsia="en-US" w:bidi="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paragraph" w:styleId="Rientrocorpodeltesto">
    <w:name w:val="Body Text Indent"/>
    <w:basedOn w:val="Normale"/>
    <w:link w:val="RientrocorpodeltestoCarattere"/>
    <w:uiPriority w:val="99"/>
    <w:semiHidden/>
    <w:rsid w:val="00891380"/>
    <w:pPr>
      <w:spacing w:before="60" w:line="240" w:lineRule="auto"/>
      <w:ind w:firstLine="708"/>
    </w:pPr>
    <w:rPr>
      <w:rFonts w:ascii="Verdana" w:hAnsi="Verdana"/>
      <w:sz w:val="24"/>
      <w:szCs w:val="20"/>
      <w:lang w:eastAsia="it-IT"/>
    </w:rPr>
  </w:style>
  <w:style w:type="character" w:customStyle="1" w:styleId="RientrocorpodeltestoCarattere">
    <w:name w:val="Rientro corpo del testo Carattere"/>
    <w:basedOn w:val="Carpredefinitoparagrafo"/>
    <w:link w:val="Rientrocorpodeltesto"/>
    <w:uiPriority w:val="99"/>
    <w:semiHidden/>
    <w:rsid w:val="00891380"/>
    <w:rPr>
      <w:rFonts w:ascii="Verdana" w:eastAsia="MS Mincho" w:hAnsi="Verdana"/>
      <w:sz w:val="24"/>
      <w:szCs w:val="20"/>
      <w:lang w:val="en-US" w:eastAsia="it-IT" w:bidi="en-US"/>
    </w:rPr>
  </w:style>
  <w:style w:type="paragraph" w:styleId="Titolosommario">
    <w:name w:val="TOC Heading"/>
    <w:basedOn w:val="Titolo1"/>
    <w:next w:val="Normale"/>
    <w:uiPriority w:val="39"/>
    <w:qFormat/>
    <w:rsid w:val="00891380"/>
    <w:pPr>
      <w:outlineLvl w:val="9"/>
    </w:pPr>
  </w:style>
  <w:style w:type="paragraph" w:styleId="Sommario1">
    <w:name w:val="toc 1"/>
    <w:basedOn w:val="Normale"/>
    <w:next w:val="Normale"/>
    <w:autoRedefine/>
    <w:uiPriority w:val="39"/>
    <w:rsid w:val="00F41A21"/>
    <w:pPr>
      <w:tabs>
        <w:tab w:val="left" w:pos="440"/>
        <w:tab w:val="left" w:pos="1760"/>
        <w:tab w:val="right" w:leader="dot" w:pos="9628"/>
      </w:tabs>
      <w:spacing w:after="100"/>
      <w:ind w:left="284"/>
    </w:pPr>
    <w:rPr>
      <w:caps/>
      <w:noProof/>
    </w:rPr>
  </w:style>
  <w:style w:type="paragraph" w:styleId="Sommario2">
    <w:name w:val="toc 2"/>
    <w:basedOn w:val="Normale"/>
    <w:next w:val="Normale"/>
    <w:autoRedefine/>
    <w:uiPriority w:val="39"/>
    <w:rsid w:val="00891380"/>
    <w:pPr>
      <w:spacing w:after="100"/>
      <w:ind w:left="220"/>
    </w:pPr>
  </w:style>
  <w:style w:type="paragraph" w:styleId="Sommario3">
    <w:name w:val="toc 3"/>
    <w:basedOn w:val="Normale"/>
    <w:next w:val="Normale"/>
    <w:autoRedefine/>
    <w:uiPriority w:val="39"/>
    <w:rsid w:val="00891380"/>
    <w:pPr>
      <w:spacing w:after="100"/>
      <w:ind w:left="440"/>
    </w:pPr>
  </w:style>
  <w:style w:type="character" w:styleId="Collegamentoipertestuale">
    <w:name w:val="Hyperlink"/>
    <w:basedOn w:val="Carpredefinitoparagrafo"/>
    <w:uiPriority w:val="99"/>
    <w:rsid w:val="00891380"/>
    <w:rPr>
      <w:rFonts w:cs="Times New Roman"/>
      <w:color w:val="0000FF"/>
      <w:u w:val="single"/>
    </w:rPr>
  </w:style>
  <w:style w:type="paragraph" w:styleId="Intestazione">
    <w:name w:val="header"/>
    <w:aliases w:val="kopf,k,GES-Kopfzeile"/>
    <w:basedOn w:val="Normale"/>
    <w:link w:val="IntestazioneCarattere"/>
    <w:rsid w:val="00891380"/>
    <w:pPr>
      <w:tabs>
        <w:tab w:val="center" w:pos="4819"/>
        <w:tab w:val="right" w:pos="9638"/>
      </w:tabs>
      <w:spacing w:line="240" w:lineRule="auto"/>
    </w:pPr>
  </w:style>
  <w:style w:type="character" w:customStyle="1" w:styleId="IntestazioneCarattere">
    <w:name w:val="Intestazione Carattere"/>
    <w:aliases w:val="kopf Carattere,k Carattere,GES-Kopfzeile Carattere"/>
    <w:basedOn w:val="Carpredefinitoparagrafo"/>
    <w:link w:val="Intestazione"/>
    <w:rsid w:val="00891380"/>
    <w:rPr>
      <w:rFonts w:eastAsia="MS Mincho"/>
      <w:lang w:val="en-US" w:bidi="en-US"/>
    </w:rPr>
  </w:style>
  <w:style w:type="paragraph" w:styleId="Pidipagina">
    <w:name w:val="footer"/>
    <w:basedOn w:val="Normale"/>
    <w:link w:val="PidipaginaCarattere"/>
    <w:rsid w:val="00891380"/>
    <w:pPr>
      <w:tabs>
        <w:tab w:val="center" w:pos="4819"/>
        <w:tab w:val="right" w:pos="9638"/>
      </w:tabs>
      <w:spacing w:line="240" w:lineRule="auto"/>
    </w:pPr>
  </w:style>
  <w:style w:type="character" w:customStyle="1" w:styleId="PidipaginaCarattere">
    <w:name w:val="Piè di pagina Carattere"/>
    <w:basedOn w:val="Carpredefinitoparagrafo"/>
    <w:link w:val="Pidipagina"/>
    <w:uiPriority w:val="99"/>
    <w:rsid w:val="00891380"/>
    <w:rPr>
      <w:rFonts w:eastAsia="MS Mincho"/>
      <w:lang w:val="en-US" w:bidi="en-US"/>
    </w:rPr>
  </w:style>
  <w:style w:type="table" w:customStyle="1" w:styleId="Sfondomedio1-Colore11">
    <w:name w:val="Sfondo medio 1 - Colore 11"/>
    <w:uiPriority w:val="99"/>
    <w:rsid w:val="00891380"/>
    <w:pPr>
      <w:spacing w:after="200" w:line="276" w:lineRule="auto"/>
    </w:pPr>
    <w:rPr>
      <w:rFonts w:eastAsia="MS Mincho"/>
      <w:lang w:val="en-US" w:eastAsia="en-US" w:bidi="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styleId="Grigliachiara-Colore5">
    <w:name w:val="Light Grid Accent 5"/>
    <w:basedOn w:val="Tabellanormale"/>
    <w:uiPriority w:val="99"/>
    <w:rsid w:val="00891380"/>
    <w:rPr>
      <w:rFonts w:eastAsia="MS Mincho"/>
      <w:lang w:val="en-US" w:bidi="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pPr>
      <w:rPr>
        <w:rFonts w:ascii="Calibri" w:eastAsia="Arial,Bold" w:hAnsi="Calibri"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Calibri" w:eastAsia="Arial,Bold" w:hAnsi="Calibri"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libri" w:eastAsia="Arial,Bold" w:hAnsi="Calibri" w:cs="Times New Roman"/>
        <w:b/>
        <w:bCs/>
      </w:rPr>
    </w:tblStylePr>
    <w:tblStylePr w:type="lastCol">
      <w:rPr>
        <w:rFonts w:ascii="Calibri" w:eastAsia="Arial,Bold" w:hAnsi="Calibri"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Sfondochiaro-Colore11">
    <w:name w:val="Sfondo chiaro - Colore 11"/>
    <w:basedOn w:val="Tabellanormale"/>
    <w:uiPriority w:val="99"/>
    <w:rsid w:val="00891380"/>
    <w:rPr>
      <w:rFonts w:eastAsia="MS Mincho"/>
      <w:color w:val="365F91"/>
      <w:lang w:val="en-US" w:bidi="en-US"/>
    </w:rPr>
    <w:tblPr>
      <w:tblStyleRowBandSize w:val="1"/>
      <w:tblStyleColBandSize w:val="1"/>
      <w:tblBorders>
        <w:top w:val="single" w:sz="8" w:space="0" w:color="4F81BD"/>
        <w:bottom w:val="single" w:sz="8" w:space="0" w:color="4F81BD"/>
      </w:tblBorders>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character" w:styleId="Numeropagina">
    <w:name w:val="page number"/>
    <w:basedOn w:val="Carpredefinitoparagrafo"/>
    <w:rsid w:val="00891380"/>
    <w:rPr>
      <w:rFonts w:cs="Times New Roman"/>
    </w:rPr>
  </w:style>
  <w:style w:type="paragraph" w:styleId="Didascalia">
    <w:name w:val="caption"/>
    <w:aliases w:val="Didascalia Carattere,Didascalia Carattere1,Didascalia Carattere+non grassetto Carattere,Didascalia Carattere+non grassetto,_Figura,Map,figura,figura Carattere,Didascalia SIA,Didascalia SIA Carattere,Map1,figura1 Carattere Carattere"/>
    <w:basedOn w:val="Normale"/>
    <w:next w:val="Normale"/>
    <w:link w:val="DidascaliaCarattere2"/>
    <w:uiPriority w:val="35"/>
    <w:qFormat/>
    <w:rsid w:val="0095330B"/>
    <w:pPr>
      <w:spacing w:after="200" w:line="240" w:lineRule="auto"/>
      <w:jc w:val="center"/>
    </w:pPr>
    <w:rPr>
      <w:bCs/>
      <w:i/>
      <w:color w:val="244061" w:themeColor="accent1" w:themeShade="80"/>
      <w:sz w:val="18"/>
      <w:szCs w:val="18"/>
    </w:rPr>
  </w:style>
  <w:style w:type="paragraph" w:styleId="Titolo">
    <w:name w:val="Title"/>
    <w:basedOn w:val="Normale"/>
    <w:next w:val="Normale"/>
    <w:link w:val="TitoloCarattere"/>
    <w:qFormat/>
    <w:rsid w:val="00891380"/>
    <w:pPr>
      <w:pBdr>
        <w:bottom w:val="single" w:sz="8" w:space="4" w:color="4F81BD"/>
      </w:pBdr>
      <w:spacing w:after="300" w:line="240" w:lineRule="auto"/>
      <w:contextualSpacing/>
    </w:pPr>
    <w:rPr>
      <w:rFonts w:ascii="Cambria" w:eastAsia="MS Gothic" w:hAnsi="Cambria"/>
      <w:color w:val="17365D"/>
      <w:spacing w:val="5"/>
      <w:kern w:val="28"/>
      <w:sz w:val="52"/>
      <w:szCs w:val="52"/>
    </w:rPr>
  </w:style>
  <w:style w:type="character" w:customStyle="1" w:styleId="TitoloCarattere">
    <w:name w:val="Titolo Carattere"/>
    <w:basedOn w:val="Carpredefinitoparagrafo"/>
    <w:link w:val="Titolo"/>
    <w:uiPriority w:val="10"/>
    <w:rsid w:val="00891380"/>
    <w:rPr>
      <w:rFonts w:ascii="Cambria" w:eastAsia="MS Gothic" w:hAnsi="Cambria" w:cs="Times New Roman"/>
      <w:color w:val="17365D"/>
      <w:spacing w:val="5"/>
      <w:kern w:val="28"/>
      <w:sz w:val="52"/>
      <w:szCs w:val="52"/>
      <w:lang w:val="en-US" w:bidi="en-US"/>
    </w:rPr>
  </w:style>
  <w:style w:type="paragraph" w:styleId="Sottotitolo">
    <w:name w:val="Subtitle"/>
    <w:basedOn w:val="Normale"/>
    <w:next w:val="Normale"/>
    <w:link w:val="SottotitoloCarattere"/>
    <w:uiPriority w:val="11"/>
    <w:qFormat/>
    <w:rsid w:val="0095330B"/>
    <w:pPr>
      <w:numPr>
        <w:ilvl w:val="1"/>
      </w:numPr>
      <w:ind w:left="1236" w:firstLine="397"/>
    </w:pPr>
    <w:rPr>
      <w:rFonts w:eastAsia="MS Gothic"/>
      <w:i/>
      <w:iCs/>
      <w:spacing w:val="15"/>
      <w:sz w:val="24"/>
      <w:szCs w:val="24"/>
      <w:u w:val="single"/>
    </w:rPr>
  </w:style>
  <w:style w:type="character" w:customStyle="1" w:styleId="SottotitoloCarattere">
    <w:name w:val="Sottotitolo Carattere"/>
    <w:basedOn w:val="Carpredefinitoparagrafo"/>
    <w:link w:val="Sottotitolo"/>
    <w:uiPriority w:val="11"/>
    <w:rsid w:val="0095330B"/>
    <w:rPr>
      <w:rFonts w:ascii="Arial" w:eastAsia="MS Gothic" w:hAnsi="Arial"/>
      <w:i/>
      <w:iCs/>
      <w:spacing w:val="15"/>
      <w:sz w:val="24"/>
      <w:szCs w:val="24"/>
      <w:u w:val="single"/>
      <w:lang w:val="en-US" w:eastAsia="en-US" w:bidi="en-US"/>
    </w:rPr>
  </w:style>
  <w:style w:type="character" w:styleId="Enfasigrassetto">
    <w:name w:val="Strong"/>
    <w:basedOn w:val="Carpredefinitoparagrafo"/>
    <w:uiPriority w:val="22"/>
    <w:qFormat/>
    <w:rsid w:val="00891380"/>
    <w:rPr>
      <w:b/>
      <w:bCs/>
    </w:rPr>
  </w:style>
  <w:style w:type="character" w:styleId="Enfasicorsivo">
    <w:name w:val="Emphasis"/>
    <w:basedOn w:val="Carpredefinitoparagrafo"/>
    <w:uiPriority w:val="20"/>
    <w:qFormat/>
    <w:rsid w:val="00891380"/>
    <w:rPr>
      <w:i/>
      <w:iCs/>
    </w:rPr>
  </w:style>
  <w:style w:type="paragraph" w:styleId="Citazione">
    <w:name w:val="Quote"/>
    <w:basedOn w:val="Normale"/>
    <w:next w:val="Normale"/>
    <w:link w:val="CitazioneCarattere"/>
    <w:uiPriority w:val="29"/>
    <w:qFormat/>
    <w:rsid w:val="00891380"/>
    <w:rPr>
      <w:i/>
      <w:iCs/>
      <w:color w:val="000000"/>
    </w:rPr>
  </w:style>
  <w:style w:type="character" w:customStyle="1" w:styleId="CitazioneCarattere">
    <w:name w:val="Citazione Carattere"/>
    <w:basedOn w:val="Carpredefinitoparagrafo"/>
    <w:link w:val="Citazione"/>
    <w:uiPriority w:val="29"/>
    <w:rsid w:val="00891380"/>
    <w:rPr>
      <w:rFonts w:eastAsia="MS Mincho"/>
      <w:i/>
      <w:iCs/>
      <w:color w:val="000000"/>
      <w:lang w:val="en-US" w:bidi="en-US"/>
    </w:rPr>
  </w:style>
  <w:style w:type="paragraph" w:styleId="Citazioneintensa">
    <w:name w:val="Intense Quote"/>
    <w:basedOn w:val="Normale"/>
    <w:next w:val="Normale"/>
    <w:link w:val="CitazioneintensaCarattere"/>
    <w:uiPriority w:val="30"/>
    <w:qFormat/>
    <w:rsid w:val="00891380"/>
    <w:pPr>
      <w:pBdr>
        <w:bottom w:val="single" w:sz="4" w:space="4" w:color="4F81BD"/>
      </w:pBdr>
      <w:spacing w:before="200" w:after="280"/>
      <w:ind w:left="936" w:right="936"/>
    </w:pPr>
    <w:rPr>
      <w:b/>
      <w:bCs/>
      <w:i/>
      <w:iCs/>
      <w:color w:val="4F81BD"/>
    </w:rPr>
  </w:style>
  <w:style w:type="character" w:customStyle="1" w:styleId="CitazioneintensaCarattere">
    <w:name w:val="Citazione intensa Carattere"/>
    <w:basedOn w:val="Carpredefinitoparagrafo"/>
    <w:link w:val="Citazioneintensa"/>
    <w:uiPriority w:val="30"/>
    <w:rsid w:val="00891380"/>
    <w:rPr>
      <w:rFonts w:eastAsia="MS Mincho"/>
      <w:b/>
      <w:bCs/>
      <w:i/>
      <w:iCs/>
      <w:color w:val="4F81BD"/>
      <w:lang w:val="en-US" w:bidi="en-US"/>
    </w:rPr>
  </w:style>
  <w:style w:type="character" w:styleId="Enfasidelicata">
    <w:name w:val="Subtle Emphasis"/>
    <w:basedOn w:val="Carpredefinitoparagrafo"/>
    <w:uiPriority w:val="19"/>
    <w:qFormat/>
    <w:rsid w:val="00891380"/>
    <w:rPr>
      <w:i/>
      <w:iCs/>
      <w:color w:val="808080"/>
    </w:rPr>
  </w:style>
  <w:style w:type="character" w:styleId="Enfasiintensa">
    <w:name w:val="Intense Emphasis"/>
    <w:basedOn w:val="Carpredefinitoparagrafo"/>
    <w:uiPriority w:val="21"/>
    <w:qFormat/>
    <w:rsid w:val="00891380"/>
    <w:rPr>
      <w:b/>
      <w:bCs/>
      <w:i/>
      <w:iCs/>
      <w:color w:val="4F81BD"/>
    </w:rPr>
  </w:style>
  <w:style w:type="character" w:styleId="Riferimentodelicato">
    <w:name w:val="Subtle Reference"/>
    <w:basedOn w:val="Carpredefinitoparagrafo"/>
    <w:uiPriority w:val="31"/>
    <w:qFormat/>
    <w:rsid w:val="00891380"/>
    <w:rPr>
      <w:smallCaps/>
      <w:color w:val="C0504D"/>
      <w:u w:val="single"/>
    </w:rPr>
  </w:style>
  <w:style w:type="character" w:styleId="Riferimentointenso">
    <w:name w:val="Intense Reference"/>
    <w:basedOn w:val="Carpredefinitoparagrafo"/>
    <w:uiPriority w:val="32"/>
    <w:qFormat/>
    <w:rsid w:val="00891380"/>
    <w:rPr>
      <w:b/>
      <w:bCs/>
      <w:smallCaps/>
      <w:color w:val="C0504D"/>
      <w:spacing w:val="5"/>
      <w:u w:val="single"/>
    </w:rPr>
  </w:style>
  <w:style w:type="character" w:styleId="Titolodellibro">
    <w:name w:val="Book Title"/>
    <w:basedOn w:val="Carpredefinitoparagrafo"/>
    <w:uiPriority w:val="33"/>
    <w:qFormat/>
    <w:rsid w:val="00891380"/>
    <w:rPr>
      <w:b/>
      <w:bCs/>
      <w:smallCaps/>
      <w:spacing w:val="5"/>
    </w:rPr>
  </w:style>
  <w:style w:type="table" w:styleId="Sfondomedio1-Colore5">
    <w:name w:val="Medium Shading 1 Accent 5"/>
    <w:basedOn w:val="Tabellanormale"/>
    <w:uiPriority w:val="63"/>
    <w:rsid w:val="00891380"/>
    <w:rPr>
      <w:rFonts w:eastAsia="MS Mincho"/>
      <w:lang w:val="en-US" w:bidi="en-US"/>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styleId="Testonotaapidipagina">
    <w:name w:val="footnote text"/>
    <w:basedOn w:val="Normale"/>
    <w:link w:val="TestonotaapidipaginaCarattere"/>
    <w:uiPriority w:val="99"/>
    <w:unhideWhenUsed/>
    <w:rsid w:val="00891380"/>
    <w:pPr>
      <w:spacing w:line="240" w:lineRule="auto"/>
    </w:pPr>
    <w:rPr>
      <w:szCs w:val="20"/>
    </w:rPr>
  </w:style>
  <w:style w:type="character" w:customStyle="1" w:styleId="TestonotaapidipaginaCarattere">
    <w:name w:val="Testo nota a piè di pagina Carattere"/>
    <w:basedOn w:val="Carpredefinitoparagrafo"/>
    <w:link w:val="Testonotaapidipagina"/>
    <w:uiPriority w:val="99"/>
    <w:rsid w:val="00891380"/>
    <w:rPr>
      <w:rFonts w:eastAsia="MS Mincho"/>
      <w:sz w:val="20"/>
      <w:szCs w:val="20"/>
      <w:lang w:val="en-US" w:bidi="en-US"/>
    </w:rPr>
  </w:style>
  <w:style w:type="character" w:styleId="Rimandonotaapidipagina">
    <w:name w:val="footnote reference"/>
    <w:basedOn w:val="Carpredefinitoparagrafo"/>
    <w:uiPriority w:val="99"/>
    <w:unhideWhenUsed/>
    <w:rsid w:val="00891380"/>
    <w:rPr>
      <w:vertAlign w:val="superscript"/>
    </w:rPr>
  </w:style>
  <w:style w:type="table" w:customStyle="1" w:styleId="Sfondomedio1-Colore12">
    <w:name w:val="Sfondo medio 1 - Colore 12"/>
    <w:basedOn w:val="Tabellanormale"/>
    <w:uiPriority w:val="63"/>
    <w:rsid w:val="00891380"/>
    <w:rPr>
      <w:rFonts w:eastAsia="MS Mincho"/>
      <w:lang w:val="en-US" w:bidi="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NormaleWeb">
    <w:name w:val="Normal (Web)"/>
    <w:basedOn w:val="Normale"/>
    <w:rsid w:val="009F11AA"/>
    <w:pPr>
      <w:spacing w:before="100" w:beforeAutospacing="1" w:after="100" w:afterAutospacing="1" w:line="240" w:lineRule="auto"/>
    </w:pPr>
    <w:rPr>
      <w:rFonts w:ascii="Times New Roman" w:eastAsia="Times New Roman" w:hAnsi="Times New Roman"/>
      <w:sz w:val="24"/>
      <w:szCs w:val="24"/>
      <w:lang w:val="it-IT" w:eastAsia="it-IT" w:bidi="ar-SA"/>
    </w:rPr>
  </w:style>
  <w:style w:type="paragraph" w:customStyle="1" w:styleId="Paragrafoelenco1">
    <w:name w:val="Paragrafo elenco1"/>
    <w:basedOn w:val="Normale"/>
    <w:rsid w:val="009F11AA"/>
    <w:pPr>
      <w:spacing w:line="240" w:lineRule="auto"/>
      <w:ind w:left="720"/>
      <w:contextualSpacing/>
    </w:pPr>
    <w:rPr>
      <w:rFonts w:ascii="Cambria" w:eastAsia="MS ??" w:hAnsi="Cambria"/>
      <w:sz w:val="24"/>
      <w:szCs w:val="24"/>
      <w:lang w:val="it-IT" w:eastAsia="it-IT" w:bidi="ar-SA"/>
    </w:rPr>
  </w:style>
  <w:style w:type="paragraph" w:customStyle="1" w:styleId="Default">
    <w:name w:val="Default"/>
    <w:rsid w:val="00FE0FF4"/>
    <w:pPr>
      <w:autoSpaceDE w:val="0"/>
      <w:autoSpaceDN w:val="0"/>
      <w:adjustRightInd w:val="0"/>
    </w:pPr>
    <w:rPr>
      <w:rFonts w:ascii="Century Gothic" w:eastAsia="Times New Roman" w:hAnsi="Century Gothic" w:cs="Century Gothic"/>
      <w:color w:val="000000"/>
      <w:sz w:val="24"/>
      <w:szCs w:val="24"/>
    </w:rPr>
  </w:style>
  <w:style w:type="paragraph" w:customStyle="1" w:styleId="BodyText21">
    <w:name w:val="Body Text 21"/>
    <w:basedOn w:val="Normale"/>
    <w:rsid w:val="006715FB"/>
    <w:pPr>
      <w:overflowPunct w:val="0"/>
      <w:autoSpaceDE w:val="0"/>
      <w:autoSpaceDN w:val="0"/>
      <w:adjustRightInd w:val="0"/>
      <w:spacing w:line="240" w:lineRule="auto"/>
      <w:ind w:left="709"/>
      <w:textAlignment w:val="baseline"/>
    </w:pPr>
    <w:rPr>
      <w:rFonts w:ascii="Times New Roman" w:eastAsia="MS ??" w:hAnsi="Times New Roman"/>
      <w:sz w:val="24"/>
      <w:szCs w:val="20"/>
      <w:lang w:val="it-IT" w:eastAsia="it-IT" w:bidi="ar-SA"/>
    </w:rPr>
  </w:style>
  <w:style w:type="paragraph" w:styleId="Rientrocorpodeltesto3">
    <w:name w:val="Body Text Indent 3"/>
    <w:basedOn w:val="Normale"/>
    <w:link w:val="Rientrocorpodeltesto3Carattere"/>
    <w:rsid w:val="006A75EA"/>
    <w:pPr>
      <w:spacing w:line="360" w:lineRule="auto"/>
      <w:ind w:right="849" w:firstLine="780"/>
    </w:pPr>
    <w:rPr>
      <w:rFonts w:ascii="Times New Roman" w:eastAsia="Times New Roman" w:hAnsi="Times New Roman"/>
      <w:bCs/>
      <w:sz w:val="24"/>
      <w:szCs w:val="24"/>
      <w:lang w:val="it-IT" w:eastAsia="it-IT" w:bidi="ar-SA"/>
    </w:rPr>
  </w:style>
  <w:style w:type="character" w:customStyle="1" w:styleId="Rientrocorpodeltesto3Carattere">
    <w:name w:val="Rientro corpo del testo 3 Carattere"/>
    <w:basedOn w:val="Carpredefinitoparagrafo"/>
    <w:link w:val="Rientrocorpodeltesto3"/>
    <w:rsid w:val="006A75EA"/>
    <w:rPr>
      <w:rFonts w:ascii="Times New Roman" w:eastAsia="Times New Roman" w:hAnsi="Times New Roman"/>
      <w:bCs/>
      <w:sz w:val="24"/>
      <w:szCs w:val="24"/>
    </w:rPr>
  </w:style>
  <w:style w:type="paragraph" w:customStyle="1" w:styleId="relazioneaqp">
    <w:name w:val="relazione aqp"/>
    <w:basedOn w:val="Normale"/>
    <w:rsid w:val="006A75EA"/>
    <w:pPr>
      <w:widowControl w:val="0"/>
      <w:spacing w:line="360" w:lineRule="auto"/>
      <w:ind w:firstLine="709"/>
    </w:pPr>
    <w:rPr>
      <w:rFonts w:ascii="Verdana" w:eastAsia="Times New Roman" w:hAnsi="Verdana"/>
      <w:szCs w:val="24"/>
      <w:lang w:val="it-IT" w:eastAsia="it-IT" w:bidi="ar-SA"/>
    </w:rPr>
  </w:style>
  <w:style w:type="paragraph" w:customStyle="1" w:styleId="titolo1aqp">
    <w:name w:val="titolo1 aqp"/>
    <w:basedOn w:val="Normale"/>
    <w:rsid w:val="006A75EA"/>
    <w:pPr>
      <w:widowControl w:val="0"/>
      <w:spacing w:line="360" w:lineRule="auto"/>
    </w:pPr>
    <w:rPr>
      <w:rFonts w:eastAsia="Times New Roman"/>
      <w:b/>
      <w:caps/>
      <w:sz w:val="24"/>
      <w:szCs w:val="24"/>
      <w:lang w:val="it-IT" w:eastAsia="it-IT" w:bidi="ar-SA"/>
    </w:rPr>
  </w:style>
  <w:style w:type="paragraph" w:customStyle="1" w:styleId="titolo2aqp">
    <w:name w:val="titolo2 aqp"/>
    <w:basedOn w:val="titolo1aqp"/>
    <w:rsid w:val="006A75EA"/>
    <w:pPr>
      <w:tabs>
        <w:tab w:val="left" w:pos="1077"/>
      </w:tabs>
      <w:spacing w:after="360" w:line="240" w:lineRule="auto"/>
      <w:ind w:left="539"/>
    </w:pPr>
    <w:rPr>
      <w:sz w:val="22"/>
      <w:u w:val="single"/>
    </w:rPr>
  </w:style>
  <w:style w:type="paragraph" w:customStyle="1" w:styleId="Figura">
    <w:name w:val="Figura"/>
    <w:basedOn w:val="Normale"/>
    <w:next w:val="Corpotesto"/>
    <w:rsid w:val="007B2D56"/>
    <w:pPr>
      <w:keepNext/>
      <w:numPr>
        <w:ilvl w:val="3"/>
        <w:numId w:val="1"/>
      </w:numPr>
      <w:spacing w:line="360" w:lineRule="auto"/>
      <w:jc w:val="center"/>
      <w:outlineLvl w:val="0"/>
    </w:pPr>
    <w:rPr>
      <w:rFonts w:eastAsia="Times New Roman"/>
      <w:b/>
      <w:bCs/>
      <w:sz w:val="18"/>
      <w:szCs w:val="28"/>
      <w:lang w:val="it-IT" w:eastAsia="it-IT" w:bidi="ar-SA"/>
    </w:rPr>
  </w:style>
  <w:style w:type="paragraph" w:customStyle="1" w:styleId="figure">
    <w:name w:val="figure"/>
    <w:basedOn w:val="Figura"/>
    <w:link w:val="figureCarattere"/>
    <w:autoRedefine/>
    <w:qFormat/>
    <w:rsid w:val="00FC2A30"/>
    <w:pPr>
      <w:tabs>
        <w:tab w:val="clear" w:pos="2978"/>
        <w:tab w:val="num" w:pos="1701"/>
      </w:tabs>
      <w:ind w:left="2410" w:right="1134"/>
    </w:pPr>
    <w:rPr>
      <w:rFonts w:ascii="Arial Narrow" w:hAnsi="Arial Narrow"/>
    </w:rPr>
  </w:style>
  <w:style w:type="character" w:customStyle="1" w:styleId="figureCarattere">
    <w:name w:val="figure Carattere"/>
    <w:basedOn w:val="Carpredefinitoparagrafo"/>
    <w:link w:val="figure"/>
    <w:rsid w:val="00FC2A30"/>
    <w:rPr>
      <w:rFonts w:ascii="Arial Narrow" w:eastAsia="Times New Roman" w:hAnsi="Arial Narrow"/>
      <w:b/>
      <w:bCs/>
      <w:sz w:val="18"/>
      <w:szCs w:val="28"/>
    </w:rPr>
  </w:style>
  <w:style w:type="paragraph" w:styleId="Corpotesto">
    <w:name w:val="Body Text"/>
    <w:basedOn w:val="Normale"/>
    <w:link w:val="CorpotestoCarattere"/>
    <w:uiPriority w:val="99"/>
    <w:unhideWhenUsed/>
    <w:rsid w:val="007B2D56"/>
  </w:style>
  <w:style w:type="character" w:customStyle="1" w:styleId="CorpotestoCarattere">
    <w:name w:val="Corpo testo Carattere"/>
    <w:basedOn w:val="Carpredefinitoparagrafo"/>
    <w:link w:val="Corpotesto"/>
    <w:uiPriority w:val="99"/>
    <w:rsid w:val="007B2D56"/>
    <w:rPr>
      <w:rFonts w:eastAsia="MS Mincho"/>
      <w:sz w:val="22"/>
      <w:szCs w:val="22"/>
      <w:lang w:val="en-US" w:eastAsia="en-US" w:bidi="en-US"/>
    </w:rPr>
  </w:style>
  <w:style w:type="paragraph" w:customStyle="1" w:styleId="base">
    <w:name w:val="base"/>
    <w:basedOn w:val="Normale"/>
    <w:link w:val="baseCarattere"/>
    <w:qFormat/>
    <w:rsid w:val="00D45C7D"/>
    <w:pPr>
      <w:spacing w:line="360" w:lineRule="auto"/>
      <w:ind w:firstLine="284"/>
    </w:pPr>
    <w:rPr>
      <w:rFonts w:ascii="Times New Roman" w:eastAsia="Times New Roman" w:hAnsi="Times New Roman"/>
      <w:lang w:bidi="ar-SA"/>
    </w:rPr>
  </w:style>
  <w:style w:type="character" w:customStyle="1" w:styleId="baseCarattere">
    <w:name w:val="base Carattere"/>
    <w:link w:val="base"/>
    <w:rsid w:val="00D45C7D"/>
    <w:rPr>
      <w:rFonts w:ascii="Times New Roman" w:eastAsia="Times New Roman" w:hAnsi="Times New Roman"/>
      <w:sz w:val="22"/>
      <w:szCs w:val="22"/>
    </w:rPr>
  </w:style>
  <w:style w:type="character" w:styleId="Rimandocommento">
    <w:name w:val="annotation reference"/>
    <w:basedOn w:val="Carpredefinitoparagrafo"/>
    <w:uiPriority w:val="99"/>
    <w:semiHidden/>
    <w:unhideWhenUsed/>
    <w:rsid w:val="007D6CF4"/>
    <w:rPr>
      <w:sz w:val="16"/>
      <w:szCs w:val="16"/>
    </w:rPr>
  </w:style>
  <w:style w:type="paragraph" w:styleId="Testocommento">
    <w:name w:val="annotation text"/>
    <w:basedOn w:val="Normale"/>
    <w:link w:val="TestocommentoCarattere"/>
    <w:uiPriority w:val="99"/>
    <w:semiHidden/>
    <w:unhideWhenUsed/>
    <w:rsid w:val="007D6CF4"/>
    <w:pPr>
      <w:spacing w:line="240" w:lineRule="auto"/>
    </w:pPr>
    <w:rPr>
      <w:szCs w:val="20"/>
    </w:rPr>
  </w:style>
  <w:style w:type="character" w:customStyle="1" w:styleId="TestocommentoCarattere">
    <w:name w:val="Testo commento Carattere"/>
    <w:basedOn w:val="Carpredefinitoparagrafo"/>
    <w:link w:val="Testocommento"/>
    <w:uiPriority w:val="99"/>
    <w:semiHidden/>
    <w:rsid w:val="007D6CF4"/>
    <w:rPr>
      <w:rFonts w:eastAsia="MS Mincho"/>
      <w:lang w:val="en-US" w:eastAsia="en-US" w:bidi="en-US"/>
    </w:rPr>
  </w:style>
  <w:style w:type="paragraph" w:styleId="Soggettocommento">
    <w:name w:val="annotation subject"/>
    <w:basedOn w:val="Testocommento"/>
    <w:next w:val="Testocommento"/>
    <w:link w:val="SoggettocommentoCarattere"/>
    <w:uiPriority w:val="99"/>
    <w:semiHidden/>
    <w:unhideWhenUsed/>
    <w:rsid w:val="007D6CF4"/>
    <w:rPr>
      <w:b/>
      <w:bCs/>
    </w:rPr>
  </w:style>
  <w:style w:type="character" w:customStyle="1" w:styleId="SoggettocommentoCarattere">
    <w:name w:val="Soggetto commento Carattere"/>
    <w:basedOn w:val="TestocommentoCarattere"/>
    <w:link w:val="Soggettocommento"/>
    <w:uiPriority w:val="99"/>
    <w:semiHidden/>
    <w:rsid w:val="007D6CF4"/>
    <w:rPr>
      <w:rFonts w:eastAsia="MS Mincho"/>
      <w:b/>
      <w:bCs/>
      <w:lang w:val="en-US" w:eastAsia="en-US" w:bidi="en-US"/>
    </w:rPr>
  </w:style>
  <w:style w:type="paragraph" w:customStyle="1" w:styleId="relazionepuntato">
    <w:name w:val="relazione_puntato"/>
    <w:basedOn w:val="Normale"/>
    <w:link w:val="relazionepuntatoCarattere"/>
    <w:qFormat/>
    <w:rsid w:val="00EF2241"/>
    <w:pPr>
      <w:numPr>
        <w:numId w:val="2"/>
      </w:numPr>
      <w:tabs>
        <w:tab w:val="left" w:pos="851"/>
      </w:tabs>
      <w:spacing w:line="240" w:lineRule="auto"/>
    </w:pPr>
    <w:rPr>
      <w:rFonts w:ascii="Verdana" w:eastAsia="Times New Roman" w:hAnsi="Verdana"/>
      <w:b/>
      <w:lang w:val="it-IT" w:eastAsia="it-IT" w:bidi="ar-SA"/>
    </w:rPr>
  </w:style>
  <w:style w:type="character" w:customStyle="1" w:styleId="relazionepuntatoCarattere">
    <w:name w:val="relazione_puntato Carattere"/>
    <w:basedOn w:val="Carpredefinitoparagrafo"/>
    <w:link w:val="relazionepuntato"/>
    <w:rsid w:val="00EF2241"/>
    <w:rPr>
      <w:rFonts w:ascii="Verdana" w:eastAsia="Times New Roman" w:hAnsi="Verdana"/>
      <w:b/>
      <w:sz w:val="22"/>
      <w:szCs w:val="22"/>
    </w:rPr>
  </w:style>
  <w:style w:type="paragraph" w:customStyle="1" w:styleId="relazionegara">
    <w:name w:val="relazione gara"/>
    <w:basedOn w:val="Normale"/>
    <w:link w:val="relazionegaraCarattere"/>
    <w:rsid w:val="00EF2241"/>
    <w:pPr>
      <w:spacing w:before="240" w:line="360" w:lineRule="auto"/>
      <w:ind w:firstLine="709"/>
    </w:pPr>
    <w:rPr>
      <w:rFonts w:ascii="Verdana" w:eastAsia="Times New Roman" w:hAnsi="Verdana"/>
      <w:szCs w:val="24"/>
      <w:lang w:val="it-IT" w:eastAsia="it-IT" w:bidi="ar-SA"/>
    </w:rPr>
  </w:style>
  <w:style w:type="character" w:customStyle="1" w:styleId="relazionegaraCarattere">
    <w:name w:val="relazione gara Carattere"/>
    <w:basedOn w:val="Carpredefinitoparagrafo"/>
    <w:link w:val="relazionegara"/>
    <w:rsid w:val="00EF2241"/>
    <w:rPr>
      <w:rFonts w:ascii="Verdana" w:eastAsia="Times New Roman" w:hAnsi="Verdana"/>
      <w:sz w:val="22"/>
      <w:szCs w:val="24"/>
    </w:rPr>
  </w:style>
  <w:style w:type="paragraph" w:styleId="Mappadocumento">
    <w:name w:val="Document Map"/>
    <w:basedOn w:val="Normale"/>
    <w:link w:val="MappadocumentoCarattere"/>
    <w:uiPriority w:val="99"/>
    <w:semiHidden/>
    <w:unhideWhenUsed/>
    <w:rsid w:val="00E61348"/>
    <w:pPr>
      <w:spacing w:line="240" w:lineRule="auto"/>
    </w:pPr>
    <w:rPr>
      <w:rFonts w:ascii="Tahoma" w:hAnsi="Tahoma" w:cs="Tahoma"/>
      <w:sz w:val="16"/>
      <w:szCs w:val="16"/>
    </w:rPr>
  </w:style>
  <w:style w:type="character" w:customStyle="1" w:styleId="MappadocumentoCarattere">
    <w:name w:val="Mappa documento Carattere"/>
    <w:basedOn w:val="Carpredefinitoparagrafo"/>
    <w:link w:val="Mappadocumento"/>
    <w:uiPriority w:val="99"/>
    <w:semiHidden/>
    <w:rsid w:val="00E61348"/>
    <w:rPr>
      <w:rFonts w:ascii="Tahoma" w:eastAsia="MS Mincho" w:hAnsi="Tahoma" w:cs="Tahoma"/>
      <w:sz w:val="16"/>
      <w:szCs w:val="16"/>
      <w:lang w:val="en-US" w:eastAsia="en-US" w:bidi="en-US"/>
    </w:rPr>
  </w:style>
  <w:style w:type="paragraph" w:customStyle="1" w:styleId="Abbildung">
    <w:name w:val="Abbildung"/>
    <w:basedOn w:val="Corpotesto"/>
    <w:next w:val="Corpotesto"/>
    <w:rsid w:val="00C15EF9"/>
    <w:pPr>
      <w:spacing w:after="360"/>
      <w:ind w:right="0"/>
      <w:jc w:val="center"/>
    </w:pPr>
    <w:rPr>
      <w:rFonts w:eastAsia="Times New Roman"/>
      <w:szCs w:val="20"/>
      <w:lang w:val="en-GB" w:eastAsia="de-DE" w:bidi="ar-SA"/>
    </w:rPr>
  </w:style>
  <w:style w:type="character" w:customStyle="1" w:styleId="apple-converted-space">
    <w:name w:val="apple-converted-space"/>
    <w:basedOn w:val="Carpredefinitoparagrafo"/>
    <w:rsid w:val="00447456"/>
  </w:style>
  <w:style w:type="character" w:styleId="Testosegnaposto">
    <w:name w:val="Placeholder Text"/>
    <w:basedOn w:val="Carpredefinitoparagrafo"/>
    <w:uiPriority w:val="99"/>
    <w:semiHidden/>
    <w:rsid w:val="00605266"/>
    <w:rPr>
      <w:color w:val="808080"/>
    </w:rPr>
  </w:style>
  <w:style w:type="character" w:customStyle="1" w:styleId="DidascaliaCarattere2">
    <w:name w:val="Didascalia Carattere2"/>
    <w:aliases w:val="Didascalia Carattere Carattere,Didascalia Carattere1 Carattere,Didascalia Carattere+non grassetto Carattere Carattere,Didascalia Carattere+non grassetto Carattere1,_Figura Carattere,Map Carattere,figura Carattere1,Map1 Carattere"/>
    <w:basedOn w:val="Carpredefinitoparagrafo"/>
    <w:link w:val="Didascalia"/>
    <w:uiPriority w:val="35"/>
    <w:rsid w:val="000049AD"/>
    <w:rPr>
      <w:rFonts w:ascii="Arial" w:eastAsia="MS Mincho" w:hAnsi="Arial"/>
      <w:bCs/>
      <w:i/>
      <w:color w:val="244061" w:themeColor="accent1" w:themeShade="80"/>
      <w:sz w:val="18"/>
      <w:szCs w:val="18"/>
      <w:lang w:val="en-US" w:eastAsia="en-US" w:bidi="en-US"/>
    </w:rPr>
  </w:style>
  <w:style w:type="character" w:customStyle="1" w:styleId="ParagrafoelencoCarattere">
    <w:name w:val="Paragrafo elenco Carattere"/>
    <w:basedOn w:val="Carpredefinitoparagrafo"/>
    <w:link w:val="Paragrafoelenco"/>
    <w:uiPriority w:val="34"/>
    <w:rsid w:val="003F0B00"/>
    <w:rPr>
      <w:rFonts w:ascii="Arial" w:eastAsia="MS Mincho" w:hAnsi="Arial"/>
      <w:sz w:val="22"/>
      <w:szCs w:val="22"/>
      <w:lang w:val="en-US"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977416">
      <w:bodyDiv w:val="1"/>
      <w:marLeft w:val="0"/>
      <w:marRight w:val="0"/>
      <w:marTop w:val="0"/>
      <w:marBottom w:val="0"/>
      <w:divBdr>
        <w:top w:val="none" w:sz="0" w:space="0" w:color="auto"/>
        <w:left w:val="none" w:sz="0" w:space="0" w:color="auto"/>
        <w:bottom w:val="none" w:sz="0" w:space="0" w:color="auto"/>
        <w:right w:val="none" w:sz="0" w:space="0" w:color="auto"/>
      </w:divBdr>
    </w:div>
    <w:div w:id="66348987">
      <w:bodyDiv w:val="1"/>
      <w:marLeft w:val="0"/>
      <w:marRight w:val="0"/>
      <w:marTop w:val="0"/>
      <w:marBottom w:val="0"/>
      <w:divBdr>
        <w:top w:val="none" w:sz="0" w:space="0" w:color="auto"/>
        <w:left w:val="none" w:sz="0" w:space="0" w:color="auto"/>
        <w:bottom w:val="none" w:sz="0" w:space="0" w:color="auto"/>
        <w:right w:val="none" w:sz="0" w:space="0" w:color="auto"/>
      </w:divBdr>
    </w:div>
    <w:div w:id="105200455">
      <w:bodyDiv w:val="1"/>
      <w:marLeft w:val="0"/>
      <w:marRight w:val="0"/>
      <w:marTop w:val="0"/>
      <w:marBottom w:val="0"/>
      <w:divBdr>
        <w:top w:val="none" w:sz="0" w:space="0" w:color="auto"/>
        <w:left w:val="none" w:sz="0" w:space="0" w:color="auto"/>
        <w:bottom w:val="none" w:sz="0" w:space="0" w:color="auto"/>
        <w:right w:val="none" w:sz="0" w:space="0" w:color="auto"/>
      </w:divBdr>
    </w:div>
    <w:div w:id="128402489">
      <w:bodyDiv w:val="1"/>
      <w:marLeft w:val="0"/>
      <w:marRight w:val="0"/>
      <w:marTop w:val="0"/>
      <w:marBottom w:val="0"/>
      <w:divBdr>
        <w:top w:val="none" w:sz="0" w:space="0" w:color="auto"/>
        <w:left w:val="none" w:sz="0" w:space="0" w:color="auto"/>
        <w:bottom w:val="none" w:sz="0" w:space="0" w:color="auto"/>
        <w:right w:val="none" w:sz="0" w:space="0" w:color="auto"/>
      </w:divBdr>
    </w:div>
    <w:div w:id="194737664">
      <w:bodyDiv w:val="1"/>
      <w:marLeft w:val="0"/>
      <w:marRight w:val="0"/>
      <w:marTop w:val="0"/>
      <w:marBottom w:val="0"/>
      <w:divBdr>
        <w:top w:val="none" w:sz="0" w:space="0" w:color="auto"/>
        <w:left w:val="none" w:sz="0" w:space="0" w:color="auto"/>
        <w:bottom w:val="none" w:sz="0" w:space="0" w:color="auto"/>
        <w:right w:val="none" w:sz="0" w:space="0" w:color="auto"/>
      </w:divBdr>
      <w:divsChild>
        <w:div w:id="741949355">
          <w:marLeft w:val="0"/>
          <w:marRight w:val="0"/>
          <w:marTop w:val="0"/>
          <w:marBottom w:val="0"/>
          <w:divBdr>
            <w:top w:val="none" w:sz="0" w:space="0" w:color="auto"/>
            <w:left w:val="none" w:sz="0" w:space="0" w:color="auto"/>
            <w:bottom w:val="none" w:sz="0" w:space="0" w:color="auto"/>
            <w:right w:val="none" w:sz="0" w:space="0" w:color="auto"/>
          </w:divBdr>
          <w:divsChild>
            <w:div w:id="1200699263">
              <w:marLeft w:val="0"/>
              <w:marRight w:val="0"/>
              <w:marTop w:val="0"/>
              <w:marBottom w:val="0"/>
              <w:divBdr>
                <w:top w:val="none" w:sz="0" w:space="0" w:color="auto"/>
                <w:left w:val="none" w:sz="0" w:space="0" w:color="auto"/>
                <w:bottom w:val="none" w:sz="0" w:space="0" w:color="auto"/>
                <w:right w:val="none" w:sz="0" w:space="0" w:color="auto"/>
              </w:divBdr>
              <w:divsChild>
                <w:div w:id="2015692909">
                  <w:marLeft w:val="0"/>
                  <w:marRight w:val="0"/>
                  <w:marTop w:val="218"/>
                  <w:marBottom w:val="0"/>
                  <w:divBdr>
                    <w:top w:val="none" w:sz="0" w:space="0" w:color="auto"/>
                    <w:left w:val="none" w:sz="0" w:space="0" w:color="auto"/>
                    <w:bottom w:val="none" w:sz="0" w:space="0" w:color="auto"/>
                    <w:right w:val="none" w:sz="0" w:space="0" w:color="auto"/>
                  </w:divBdr>
                  <w:divsChild>
                    <w:div w:id="662696">
                      <w:marLeft w:val="0"/>
                      <w:marRight w:val="0"/>
                      <w:marTop w:val="0"/>
                      <w:marBottom w:val="0"/>
                      <w:divBdr>
                        <w:top w:val="none" w:sz="0" w:space="0" w:color="auto"/>
                        <w:left w:val="none" w:sz="0" w:space="0" w:color="auto"/>
                        <w:bottom w:val="none" w:sz="0" w:space="0" w:color="auto"/>
                        <w:right w:val="none" w:sz="0" w:space="0" w:color="auto"/>
                      </w:divBdr>
                      <w:divsChild>
                        <w:div w:id="1978870774">
                          <w:marLeft w:val="0"/>
                          <w:marRight w:val="0"/>
                          <w:marTop w:val="0"/>
                          <w:marBottom w:val="0"/>
                          <w:divBdr>
                            <w:top w:val="none" w:sz="0" w:space="0" w:color="auto"/>
                            <w:left w:val="none" w:sz="0" w:space="0" w:color="auto"/>
                            <w:bottom w:val="none" w:sz="0" w:space="0" w:color="auto"/>
                            <w:right w:val="none" w:sz="0" w:space="0" w:color="auto"/>
                          </w:divBdr>
                          <w:divsChild>
                            <w:div w:id="1603223306">
                              <w:marLeft w:val="0"/>
                              <w:marRight w:val="0"/>
                              <w:marTop w:val="0"/>
                              <w:marBottom w:val="0"/>
                              <w:divBdr>
                                <w:top w:val="none" w:sz="0" w:space="0" w:color="auto"/>
                                <w:left w:val="none" w:sz="0" w:space="0" w:color="auto"/>
                                <w:bottom w:val="none" w:sz="0" w:space="0" w:color="auto"/>
                                <w:right w:val="none" w:sz="0" w:space="0" w:color="auto"/>
                              </w:divBdr>
                              <w:divsChild>
                                <w:div w:id="382337914">
                                  <w:marLeft w:val="0"/>
                                  <w:marRight w:val="0"/>
                                  <w:marTop w:val="0"/>
                                  <w:marBottom w:val="0"/>
                                  <w:divBdr>
                                    <w:top w:val="none" w:sz="0" w:space="0" w:color="auto"/>
                                    <w:left w:val="none" w:sz="0" w:space="0" w:color="auto"/>
                                    <w:bottom w:val="none" w:sz="0" w:space="0" w:color="auto"/>
                                    <w:right w:val="none" w:sz="0" w:space="0" w:color="auto"/>
                                  </w:divBdr>
                                  <w:divsChild>
                                    <w:div w:id="302976882">
                                      <w:marLeft w:val="0"/>
                                      <w:marRight w:val="0"/>
                                      <w:marTop w:val="0"/>
                                      <w:marBottom w:val="0"/>
                                      <w:divBdr>
                                        <w:top w:val="none" w:sz="0" w:space="0" w:color="auto"/>
                                        <w:left w:val="none" w:sz="0" w:space="0" w:color="auto"/>
                                        <w:bottom w:val="none" w:sz="0" w:space="0" w:color="auto"/>
                                        <w:right w:val="none" w:sz="0" w:space="0" w:color="auto"/>
                                      </w:divBdr>
                                      <w:divsChild>
                                        <w:div w:id="1067915463">
                                          <w:marLeft w:val="0"/>
                                          <w:marRight w:val="0"/>
                                          <w:marTop w:val="0"/>
                                          <w:marBottom w:val="0"/>
                                          <w:divBdr>
                                            <w:top w:val="none" w:sz="0" w:space="0" w:color="auto"/>
                                            <w:left w:val="none" w:sz="0" w:space="0" w:color="auto"/>
                                            <w:bottom w:val="none" w:sz="0" w:space="0" w:color="auto"/>
                                            <w:right w:val="none" w:sz="0" w:space="0" w:color="auto"/>
                                          </w:divBdr>
                                          <w:divsChild>
                                            <w:div w:id="737821302">
                                              <w:marLeft w:val="0"/>
                                              <w:marRight w:val="0"/>
                                              <w:marTop w:val="0"/>
                                              <w:marBottom w:val="0"/>
                                              <w:divBdr>
                                                <w:top w:val="none" w:sz="0" w:space="0" w:color="auto"/>
                                                <w:left w:val="none" w:sz="0" w:space="0" w:color="auto"/>
                                                <w:bottom w:val="none" w:sz="0" w:space="0" w:color="auto"/>
                                                <w:right w:val="none" w:sz="0" w:space="0" w:color="auto"/>
                                              </w:divBdr>
                                              <w:divsChild>
                                                <w:div w:id="669599660">
                                                  <w:marLeft w:val="0"/>
                                                  <w:marRight w:val="0"/>
                                                  <w:marTop w:val="0"/>
                                                  <w:marBottom w:val="0"/>
                                                  <w:divBdr>
                                                    <w:top w:val="none" w:sz="0" w:space="0" w:color="auto"/>
                                                    <w:left w:val="none" w:sz="0" w:space="0" w:color="auto"/>
                                                    <w:bottom w:val="none" w:sz="0" w:space="0" w:color="auto"/>
                                                    <w:right w:val="none" w:sz="0" w:space="0" w:color="auto"/>
                                                  </w:divBdr>
                                                  <w:divsChild>
                                                    <w:div w:id="1617759864">
                                                      <w:marLeft w:val="0"/>
                                                      <w:marRight w:val="0"/>
                                                      <w:marTop w:val="0"/>
                                                      <w:marBottom w:val="201"/>
                                                      <w:divBdr>
                                                        <w:top w:val="none" w:sz="0" w:space="0" w:color="auto"/>
                                                        <w:left w:val="none" w:sz="0" w:space="0" w:color="auto"/>
                                                        <w:bottom w:val="none" w:sz="0" w:space="0" w:color="auto"/>
                                                        <w:right w:val="none" w:sz="0" w:space="0" w:color="auto"/>
                                                      </w:divBdr>
                                                      <w:divsChild>
                                                        <w:div w:id="1362314534">
                                                          <w:marLeft w:val="0"/>
                                                          <w:marRight w:val="0"/>
                                                          <w:marTop w:val="0"/>
                                                          <w:marBottom w:val="0"/>
                                                          <w:divBdr>
                                                            <w:top w:val="none" w:sz="0" w:space="0" w:color="auto"/>
                                                            <w:left w:val="none" w:sz="0" w:space="0" w:color="auto"/>
                                                            <w:bottom w:val="none" w:sz="0" w:space="0" w:color="auto"/>
                                                            <w:right w:val="none" w:sz="0" w:space="0" w:color="auto"/>
                                                          </w:divBdr>
                                                          <w:divsChild>
                                                            <w:div w:id="760684602">
                                                              <w:marLeft w:val="0"/>
                                                              <w:marRight w:val="0"/>
                                                              <w:marTop w:val="0"/>
                                                              <w:marBottom w:val="0"/>
                                                              <w:divBdr>
                                                                <w:top w:val="none" w:sz="0" w:space="0" w:color="auto"/>
                                                                <w:left w:val="none" w:sz="0" w:space="0" w:color="auto"/>
                                                                <w:bottom w:val="none" w:sz="0" w:space="0" w:color="auto"/>
                                                                <w:right w:val="none" w:sz="0" w:space="0" w:color="auto"/>
                                                              </w:divBdr>
                                                              <w:divsChild>
                                                                <w:div w:id="2074161066">
                                                                  <w:marLeft w:val="0"/>
                                                                  <w:marRight w:val="0"/>
                                                                  <w:marTop w:val="0"/>
                                                                  <w:marBottom w:val="0"/>
                                                                  <w:divBdr>
                                                                    <w:top w:val="none" w:sz="0" w:space="0" w:color="auto"/>
                                                                    <w:left w:val="none" w:sz="0" w:space="0" w:color="auto"/>
                                                                    <w:bottom w:val="none" w:sz="0" w:space="0" w:color="auto"/>
                                                                    <w:right w:val="none" w:sz="0" w:space="0" w:color="auto"/>
                                                                  </w:divBdr>
                                                                  <w:divsChild>
                                                                    <w:div w:id="1105921077">
                                                                      <w:marLeft w:val="0"/>
                                                                      <w:marRight w:val="0"/>
                                                                      <w:marTop w:val="0"/>
                                                                      <w:marBottom w:val="0"/>
                                                                      <w:divBdr>
                                                                        <w:top w:val="none" w:sz="0" w:space="0" w:color="auto"/>
                                                                        <w:left w:val="none" w:sz="0" w:space="0" w:color="auto"/>
                                                                        <w:bottom w:val="none" w:sz="0" w:space="0" w:color="auto"/>
                                                                        <w:right w:val="none" w:sz="0" w:space="0" w:color="auto"/>
                                                                      </w:divBdr>
                                                                      <w:divsChild>
                                                                        <w:div w:id="920987479">
                                                                          <w:marLeft w:val="0"/>
                                                                          <w:marRight w:val="0"/>
                                                                          <w:marTop w:val="0"/>
                                                                          <w:marBottom w:val="0"/>
                                                                          <w:divBdr>
                                                                            <w:top w:val="none" w:sz="0" w:space="0" w:color="auto"/>
                                                                            <w:left w:val="none" w:sz="0" w:space="0" w:color="auto"/>
                                                                            <w:bottom w:val="none" w:sz="0" w:space="0" w:color="auto"/>
                                                                            <w:right w:val="none" w:sz="0" w:space="0" w:color="auto"/>
                                                                          </w:divBdr>
                                                                          <w:divsChild>
                                                                            <w:div w:id="81949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2707313">
      <w:bodyDiv w:val="1"/>
      <w:marLeft w:val="0"/>
      <w:marRight w:val="0"/>
      <w:marTop w:val="0"/>
      <w:marBottom w:val="0"/>
      <w:divBdr>
        <w:top w:val="none" w:sz="0" w:space="0" w:color="auto"/>
        <w:left w:val="none" w:sz="0" w:space="0" w:color="auto"/>
        <w:bottom w:val="none" w:sz="0" w:space="0" w:color="auto"/>
        <w:right w:val="none" w:sz="0" w:space="0" w:color="auto"/>
      </w:divBdr>
    </w:div>
    <w:div w:id="404029736">
      <w:bodyDiv w:val="1"/>
      <w:marLeft w:val="0"/>
      <w:marRight w:val="0"/>
      <w:marTop w:val="0"/>
      <w:marBottom w:val="0"/>
      <w:divBdr>
        <w:top w:val="none" w:sz="0" w:space="0" w:color="auto"/>
        <w:left w:val="none" w:sz="0" w:space="0" w:color="auto"/>
        <w:bottom w:val="none" w:sz="0" w:space="0" w:color="auto"/>
        <w:right w:val="none" w:sz="0" w:space="0" w:color="auto"/>
      </w:divBdr>
    </w:div>
    <w:div w:id="483472077">
      <w:bodyDiv w:val="1"/>
      <w:marLeft w:val="0"/>
      <w:marRight w:val="0"/>
      <w:marTop w:val="0"/>
      <w:marBottom w:val="0"/>
      <w:divBdr>
        <w:top w:val="none" w:sz="0" w:space="0" w:color="auto"/>
        <w:left w:val="none" w:sz="0" w:space="0" w:color="auto"/>
        <w:bottom w:val="none" w:sz="0" w:space="0" w:color="auto"/>
        <w:right w:val="none" w:sz="0" w:space="0" w:color="auto"/>
      </w:divBdr>
    </w:div>
    <w:div w:id="675226123">
      <w:bodyDiv w:val="1"/>
      <w:marLeft w:val="0"/>
      <w:marRight w:val="0"/>
      <w:marTop w:val="0"/>
      <w:marBottom w:val="0"/>
      <w:divBdr>
        <w:top w:val="none" w:sz="0" w:space="0" w:color="auto"/>
        <w:left w:val="none" w:sz="0" w:space="0" w:color="auto"/>
        <w:bottom w:val="none" w:sz="0" w:space="0" w:color="auto"/>
        <w:right w:val="none" w:sz="0" w:space="0" w:color="auto"/>
      </w:divBdr>
    </w:div>
    <w:div w:id="681513435">
      <w:bodyDiv w:val="1"/>
      <w:marLeft w:val="0"/>
      <w:marRight w:val="0"/>
      <w:marTop w:val="0"/>
      <w:marBottom w:val="0"/>
      <w:divBdr>
        <w:top w:val="none" w:sz="0" w:space="0" w:color="auto"/>
        <w:left w:val="none" w:sz="0" w:space="0" w:color="auto"/>
        <w:bottom w:val="none" w:sz="0" w:space="0" w:color="auto"/>
        <w:right w:val="none" w:sz="0" w:space="0" w:color="auto"/>
      </w:divBdr>
    </w:div>
    <w:div w:id="726613321">
      <w:bodyDiv w:val="1"/>
      <w:marLeft w:val="0"/>
      <w:marRight w:val="0"/>
      <w:marTop w:val="0"/>
      <w:marBottom w:val="0"/>
      <w:divBdr>
        <w:top w:val="none" w:sz="0" w:space="0" w:color="auto"/>
        <w:left w:val="none" w:sz="0" w:space="0" w:color="auto"/>
        <w:bottom w:val="none" w:sz="0" w:space="0" w:color="auto"/>
        <w:right w:val="none" w:sz="0" w:space="0" w:color="auto"/>
      </w:divBdr>
      <w:divsChild>
        <w:div w:id="748846587">
          <w:marLeft w:val="0"/>
          <w:marRight w:val="0"/>
          <w:marTop w:val="0"/>
          <w:marBottom w:val="0"/>
          <w:divBdr>
            <w:top w:val="none" w:sz="0" w:space="0" w:color="auto"/>
            <w:left w:val="none" w:sz="0" w:space="0" w:color="auto"/>
            <w:bottom w:val="none" w:sz="0" w:space="0" w:color="auto"/>
            <w:right w:val="none" w:sz="0" w:space="0" w:color="auto"/>
          </w:divBdr>
          <w:divsChild>
            <w:div w:id="929238128">
              <w:marLeft w:val="0"/>
              <w:marRight w:val="0"/>
              <w:marTop w:val="0"/>
              <w:marBottom w:val="0"/>
              <w:divBdr>
                <w:top w:val="none" w:sz="0" w:space="0" w:color="auto"/>
                <w:left w:val="none" w:sz="0" w:space="0" w:color="auto"/>
                <w:bottom w:val="none" w:sz="0" w:space="0" w:color="auto"/>
                <w:right w:val="none" w:sz="0" w:space="0" w:color="auto"/>
              </w:divBdr>
              <w:divsChild>
                <w:div w:id="131113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7812834">
      <w:bodyDiv w:val="1"/>
      <w:marLeft w:val="0"/>
      <w:marRight w:val="0"/>
      <w:marTop w:val="0"/>
      <w:marBottom w:val="0"/>
      <w:divBdr>
        <w:top w:val="none" w:sz="0" w:space="0" w:color="auto"/>
        <w:left w:val="none" w:sz="0" w:space="0" w:color="auto"/>
        <w:bottom w:val="none" w:sz="0" w:space="0" w:color="auto"/>
        <w:right w:val="none" w:sz="0" w:space="0" w:color="auto"/>
      </w:divBdr>
    </w:div>
    <w:div w:id="1152329974">
      <w:bodyDiv w:val="1"/>
      <w:marLeft w:val="0"/>
      <w:marRight w:val="0"/>
      <w:marTop w:val="0"/>
      <w:marBottom w:val="0"/>
      <w:divBdr>
        <w:top w:val="none" w:sz="0" w:space="0" w:color="auto"/>
        <w:left w:val="none" w:sz="0" w:space="0" w:color="auto"/>
        <w:bottom w:val="none" w:sz="0" w:space="0" w:color="auto"/>
        <w:right w:val="none" w:sz="0" w:space="0" w:color="auto"/>
      </w:divBdr>
    </w:div>
    <w:div w:id="1229027486">
      <w:bodyDiv w:val="1"/>
      <w:marLeft w:val="0"/>
      <w:marRight w:val="0"/>
      <w:marTop w:val="0"/>
      <w:marBottom w:val="0"/>
      <w:divBdr>
        <w:top w:val="none" w:sz="0" w:space="0" w:color="auto"/>
        <w:left w:val="none" w:sz="0" w:space="0" w:color="auto"/>
        <w:bottom w:val="none" w:sz="0" w:space="0" w:color="auto"/>
        <w:right w:val="none" w:sz="0" w:space="0" w:color="auto"/>
      </w:divBdr>
    </w:div>
    <w:div w:id="1339304794">
      <w:bodyDiv w:val="1"/>
      <w:marLeft w:val="0"/>
      <w:marRight w:val="0"/>
      <w:marTop w:val="0"/>
      <w:marBottom w:val="0"/>
      <w:divBdr>
        <w:top w:val="none" w:sz="0" w:space="0" w:color="auto"/>
        <w:left w:val="none" w:sz="0" w:space="0" w:color="auto"/>
        <w:bottom w:val="none" w:sz="0" w:space="0" w:color="auto"/>
        <w:right w:val="none" w:sz="0" w:space="0" w:color="auto"/>
      </w:divBdr>
    </w:div>
    <w:div w:id="1351493598">
      <w:bodyDiv w:val="1"/>
      <w:marLeft w:val="0"/>
      <w:marRight w:val="0"/>
      <w:marTop w:val="0"/>
      <w:marBottom w:val="0"/>
      <w:divBdr>
        <w:top w:val="none" w:sz="0" w:space="0" w:color="auto"/>
        <w:left w:val="none" w:sz="0" w:space="0" w:color="auto"/>
        <w:bottom w:val="none" w:sz="0" w:space="0" w:color="auto"/>
        <w:right w:val="none" w:sz="0" w:space="0" w:color="auto"/>
      </w:divBdr>
    </w:div>
    <w:div w:id="1371569321">
      <w:bodyDiv w:val="1"/>
      <w:marLeft w:val="0"/>
      <w:marRight w:val="0"/>
      <w:marTop w:val="0"/>
      <w:marBottom w:val="0"/>
      <w:divBdr>
        <w:top w:val="none" w:sz="0" w:space="0" w:color="auto"/>
        <w:left w:val="none" w:sz="0" w:space="0" w:color="auto"/>
        <w:bottom w:val="none" w:sz="0" w:space="0" w:color="auto"/>
        <w:right w:val="none" w:sz="0" w:space="0" w:color="auto"/>
      </w:divBdr>
    </w:div>
    <w:div w:id="1619793184">
      <w:bodyDiv w:val="1"/>
      <w:marLeft w:val="0"/>
      <w:marRight w:val="0"/>
      <w:marTop w:val="0"/>
      <w:marBottom w:val="0"/>
      <w:divBdr>
        <w:top w:val="none" w:sz="0" w:space="0" w:color="auto"/>
        <w:left w:val="none" w:sz="0" w:space="0" w:color="auto"/>
        <w:bottom w:val="none" w:sz="0" w:space="0" w:color="auto"/>
        <w:right w:val="none" w:sz="0" w:space="0" w:color="auto"/>
      </w:divBdr>
    </w:div>
    <w:div w:id="1780561926">
      <w:bodyDiv w:val="1"/>
      <w:marLeft w:val="0"/>
      <w:marRight w:val="0"/>
      <w:marTop w:val="0"/>
      <w:marBottom w:val="0"/>
      <w:divBdr>
        <w:top w:val="none" w:sz="0" w:space="0" w:color="auto"/>
        <w:left w:val="none" w:sz="0" w:space="0" w:color="auto"/>
        <w:bottom w:val="none" w:sz="0" w:space="0" w:color="auto"/>
        <w:right w:val="none" w:sz="0" w:space="0" w:color="auto"/>
      </w:divBdr>
    </w:div>
    <w:div w:id="1781220164">
      <w:bodyDiv w:val="1"/>
      <w:marLeft w:val="0"/>
      <w:marRight w:val="0"/>
      <w:marTop w:val="0"/>
      <w:marBottom w:val="0"/>
      <w:divBdr>
        <w:top w:val="none" w:sz="0" w:space="0" w:color="auto"/>
        <w:left w:val="none" w:sz="0" w:space="0" w:color="auto"/>
        <w:bottom w:val="none" w:sz="0" w:space="0" w:color="auto"/>
        <w:right w:val="none" w:sz="0" w:space="0" w:color="auto"/>
      </w:divBdr>
    </w:div>
    <w:div w:id="1841118362">
      <w:bodyDiv w:val="1"/>
      <w:marLeft w:val="0"/>
      <w:marRight w:val="0"/>
      <w:marTop w:val="0"/>
      <w:marBottom w:val="0"/>
      <w:divBdr>
        <w:top w:val="none" w:sz="0" w:space="0" w:color="auto"/>
        <w:left w:val="none" w:sz="0" w:space="0" w:color="auto"/>
        <w:bottom w:val="none" w:sz="0" w:space="0" w:color="auto"/>
        <w:right w:val="none" w:sz="0" w:space="0" w:color="auto"/>
      </w:divBdr>
    </w:div>
    <w:div w:id="2042245811">
      <w:bodyDiv w:val="1"/>
      <w:marLeft w:val="0"/>
      <w:marRight w:val="0"/>
      <w:marTop w:val="0"/>
      <w:marBottom w:val="0"/>
      <w:divBdr>
        <w:top w:val="none" w:sz="0" w:space="0" w:color="auto"/>
        <w:left w:val="none" w:sz="0" w:space="0" w:color="auto"/>
        <w:bottom w:val="none" w:sz="0" w:space="0" w:color="auto"/>
        <w:right w:val="none" w:sz="0" w:space="0" w:color="auto"/>
      </w:divBdr>
    </w:div>
    <w:div w:id="2071734208">
      <w:bodyDiv w:val="1"/>
      <w:marLeft w:val="0"/>
      <w:marRight w:val="0"/>
      <w:marTop w:val="0"/>
      <w:marBottom w:val="0"/>
      <w:divBdr>
        <w:top w:val="none" w:sz="0" w:space="0" w:color="auto"/>
        <w:left w:val="none" w:sz="0" w:space="0" w:color="auto"/>
        <w:bottom w:val="none" w:sz="0" w:space="0" w:color="auto"/>
        <w:right w:val="none" w:sz="0" w:space="0" w:color="auto"/>
      </w:divBdr>
    </w:div>
    <w:div w:id="2073428169">
      <w:bodyDiv w:val="1"/>
      <w:marLeft w:val="0"/>
      <w:marRight w:val="0"/>
      <w:marTop w:val="0"/>
      <w:marBottom w:val="0"/>
      <w:divBdr>
        <w:top w:val="none" w:sz="0" w:space="0" w:color="auto"/>
        <w:left w:val="none" w:sz="0" w:space="0" w:color="auto"/>
        <w:bottom w:val="none" w:sz="0" w:space="0" w:color="auto"/>
        <w:right w:val="none" w:sz="0" w:space="0" w:color="auto"/>
      </w:divBdr>
    </w:div>
    <w:div w:id="2086804305">
      <w:bodyDiv w:val="1"/>
      <w:marLeft w:val="0"/>
      <w:marRight w:val="0"/>
      <w:marTop w:val="0"/>
      <w:marBottom w:val="0"/>
      <w:divBdr>
        <w:top w:val="none" w:sz="0" w:space="0" w:color="auto"/>
        <w:left w:val="none" w:sz="0" w:space="0" w:color="auto"/>
        <w:bottom w:val="none" w:sz="0" w:space="0" w:color="auto"/>
        <w:right w:val="none" w:sz="0" w:space="0" w:color="auto"/>
      </w:divBdr>
    </w:div>
    <w:div w:id="2135783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3.png"/></Relationships>
</file>

<file path=word/_rels/header2.xml.rels><?xml version="1.0" encoding="UTF-8" standalone="yes"?>
<Relationships xmlns="http://schemas.openxmlformats.org/package/2006/relationships"><Relationship Id="rId1" Type="http://schemas.openxmlformats.org/officeDocument/2006/relationships/image" Target="media/image3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A041D7-1FB5-44F5-AC5E-88772D1454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714</TotalTime>
  <Pages>46</Pages>
  <Words>11165</Words>
  <Characters>63644</Characters>
  <Application>Microsoft Office Word</Application>
  <DocSecurity>0</DocSecurity>
  <Lines>530</Lines>
  <Paragraphs>149</Paragraphs>
  <ScaleCrop>false</ScaleCrop>
  <HeadingPairs>
    <vt:vector size="2" baseType="variant">
      <vt:variant>
        <vt:lpstr>Titolo</vt:lpstr>
      </vt:variant>
      <vt:variant>
        <vt:i4>1</vt:i4>
      </vt:variant>
    </vt:vector>
  </HeadingPairs>
  <TitlesOfParts>
    <vt:vector size="1" baseType="lpstr">
      <vt:lpstr>Calcolo degli Abitanti Equivalenti</vt:lpstr>
    </vt:vector>
  </TitlesOfParts>
  <Company>A cura del</Company>
  <LinksUpToDate>false</LinksUpToDate>
  <CharactersWithSpaces>74660</CharactersWithSpaces>
  <SharedDoc>false</SharedDoc>
  <HLinks>
    <vt:vector size="162" baseType="variant">
      <vt:variant>
        <vt:i4>1769523</vt:i4>
      </vt:variant>
      <vt:variant>
        <vt:i4>158</vt:i4>
      </vt:variant>
      <vt:variant>
        <vt:i4>0</vt:i4>
      </vt:variant>
      <vt:variant>
        <vt:i4>5</vt:i4>
      </vt:variant>
      <vt:variant>
        <vt:lpwstr/>
      </vt:variant>
      <vt:variant>
        <vt:lpwstr>_Toc314825602</vt:lpwstr>
      </vt:variant>
      <vt:variant>
        <vt:i4>1769523</vt:i4>
      </vt:variant>
      <vt:variant>
        <vt:i4>152</vt:i4>
      </vt:variant>
      <vt:variant>
        <vt:i4>0</vt:i4>
      </vt:variant>
      <vt:variant>
        <vt:i4>5</vt:i4>
      </vt:variant>
      <vt:variant>
        <vt:lpwstr/>
      </vt:variant>
      <vt:variant>
        <vt:lpwstr>_Toc314825601</vt:lpwstr>
      </vt:variant>
      <vt:variant>
        <vt:i4>1769523</vt:i4>
      </vt:variant>
      <vt:variant>
        <vt:i4>146</vt:i4>
      </vt:variant>
      <vt:variant>
        <vt:i4>0</vt:i4>
      </vt:variant>
      <vt:variant>
        <vt:i4>5</vt:i4>
      </vt:variant>
      <vt:variant>
        <vt:lpwstr/>
      </vt:variant>
      <vt:variant>
        <vt:lpwstr>_Toc314825600</vt:lpwstr>
      </vt:variant>
      <vt:variant>
        <vt:i4>1179696</vt:i4>
      </vt:variant>
      <vt:variant>
        <vt:i4>140</vt:i4>
      </vt:variant>
      <vt:variant>
        <vt:i4>0</vt:i4>
      </vt:variant>
      <vt:variant>
        <vt:i4>5</vt:i4>
      </vt:variant>
      <vt:variant>
        <vt:lpwstr/>
      </vt:variant>
      <vt:variant>
        <vt:lpwstr>_Toc314825599</vt:lpwstr>
      </vt:variant>
      <vt:variant>
        <vt:i4>1179696</vt:i4>
      </vt:variant>
      <vt:variant>
        <vt:i4>134</vt:i4>
      </vt:variant>
      <vt:variant>
        <vt:i4>0</vt:i4>
      </vt:variant>
      <vt:variant>
        <vt:i4>5</vt:i4>
      </vt:variant>
      <vt:variant>
        <vt:lpwstr/>
      </vt:variant>
      <vt:variant>
        <vt:lpwstr>_Toc314825598</vt:lpwstr>
      </vt:variant>
      <vt:variant>
        <vt:i4>1179696</vt:i4>
      </vt:variant>
      <vt:variant>
        <vt:i4>128</vt:i4>
      </vt:variant>
      <vt:variant>
        <vt:i4>0</vt:i4>
      </vt:variant>
      <vt:variant>
        <vt:i4>5</vt:i4>
      </vt:variant>
      <vt:variant>
        <vt:lpwstr/>
      </vt:variant>
      <vt:variant>
        <vt:lpwstr>_Toc314825597</vt:lpwstr>
      </vt:variant>
      <vt:variant>
        <vt:i4>1179696</vt:i4>
      </vt:variant>
      <vt:variant>
        <vt:i4>122</vt:i4>
      </vt:variant>
      <vt:variant>
        <vt:i4>0</vt:i4>
      </vt:variant>
      <vt:variant>
        <vt:i4>5</vt:i4>
      </vt:variant>
      <vt:variant>
        <vt:lpwstr/>
      </vt:variant>
      <vt:variant>
        <vt:lpwstr>_Toc314825596</vt:lpwstr>
      </vt:variant>
      <vt:variant>
        <vt:i4>1179696</vt:i4>
      </vt:variant>
      <vt:variant>
        <vt:i4>116</vt:i4>
      </vt:variant>
      <vt:variant>
        <vt:i4>0</vt:i4>
      </vt:variant>
      <vt:variant>
        <vt:i4>5</vt:i4>
      </vt:variant>
      <vt:variant>
        <vt:lpwstr/>
      </vt:variant>
      <vt:variant>
        <vt:lpwstr>_Toc314825595</vt:lpwstr>
      </vt:variant>
      <vt:variant>
        <vt:i4>1179696</vt:i4>
      </vt:variant>
      <vt:variant>
        <vt:i4>110</vt:i4>
      </vt:variant>
      <vt:variant>
        <vt:i4>0</vt:i4>
      </vt:variant>
      <vt:variant>
        <vt:i4>5</vt:i4>
      </vt:variant>
      <vt:variant>
        <vt:lpwstr/>
      </vt:variant>
      <vt:variant>
        <vt:lpwstr>_Toc314825594</vt:lpwstr>
      </vt:variant>
      <vt:variant>
        <vt:i4>1179696</vt:i4>
      </vt:variant>
      <vt:variant>
        <vt:i4>104</vt:i4>
      </vt:variant>
      <vt:variant>
        <vt:i4>0</vt:i4>
      </vt:variant>
      <vt:variant>
        <vt:i4>5</vt:i4>
      </vt:variant>
      <vt:variant>
        <vt:lpwstr/>
      </vt:variant>
      <vt:variant>
        <vt:lpwstr>_Toc314825593</vt:lpwstr>
      </vt:variant>
      <vt:variant>
        <vt:i4>1179696</vt:i4>
      </vt:variant>
      <vt:variant>
        <vt:i4>98</vt:i4>
      </vt:variant>
      <vt:variant>
        <vt:i4>0</vt:i4>
      </vt:variant>
      <vt:variant>
        <vt:i4>5</vt:i4>
      </vt:variant>
      <vt:variant>
        <vt:lpwstr/>
      </vt:variant>
      <vt:variant>
        <vt:lpwstr>_Toc314825592</vt:lpwstr>
      </vt:variant>
      <vt:variant>
        <vt:i4>1179696</vt:i4>
      </vt:variant>
      <vt:variant>
        <vt:i4>92</vt:i4>
      </vt:variant>
      <vt:variant>
        <vt:i4>0</vt:i4>
      </vt:variant>
      <vt:variant>
        <vt:i4>5</vt:i4>
      </vt:variant>
      <vt:variant>
        <vt:lpwstr/>
      </vt:variant>
      <vt:variant>
        <vt:lpwstr>_Toc314825591</vt:lpwstr>
      </vt:variant>
      <vt:variant>
        <vt:i4>1179696</vt:i4>
      </vt:variant>
      <vt:variant>
        <vt:i4>86</vt:i4>
      </vt:variant>
      <vt:variant>
        <vt:i4>0</vt:i4>
      </vt:variant>
      <vt:variant>
        <vt:i4>5</vt:i4>
      </vt:variant>
      <vt:variant>
        <vt:lpwstr/>
      </vt:variant>
      <vt:variant>
        <vt:lpwstr>_Toc314825590</vt:lpwstr>
      </vt:variant>
      <vt:variant>
        <vt:i4>1245232</vt:i4>
      </vt:variant>
      <vt:variant>
        <vt:i4>80</vt:i4>
      </vt:variant>
      <vt:variant>
        <vt:i4>0</vt:i4>
      </vt:variant>
      <vt:variant>
        <vt:i4>5</vt:i4>
      </vt:variant>
      <vt:variant>
        <vt:lpwstr/>
      </vt:variant>
      <vt:variant>
        <vt:lpwstr>_Toc314825589</vt:lpwstr>
      </vt:variant>
      <vt:variant>
        <vt:i4>1245232</vt:i4>
      </vt:variant>
      <vt:variant>
        <vt:i4>74</vt:i4>
      </vt:variant>
      <vt:variant>
        <vt:i4>0</vt:i4>
      </vt:variant>
      <vt:variant>
        <vt:i4>5</vt:i4>
      </vt:variant>
      <vt:variant>
        <vt:lpwstr/>
      </vt:variant>
      <vt:variant>
        <vt:lpwstr>_Toc314825588</vt:lpwstr>
      </vt:variant>
      <vt:variant>
        <vt:i4>1245232</vt:i4>
      </vt:variant>
      <vt:variant>
        <vt:i4>68</vt:i4>
      </vt:variant>
      <vt:variant>
        <vt:i4>0</vt:i4>
      </vt:variant>
      <vt:variant>
        <vt:i4>5</vt:i4>
      </vt:variant>
      <vt:variant>
        <vt:lpwstr/>
      </vt:variant>
      <vt:variant>
        <vt:lpwstr>_Toc314825587</vt:lpwstr>
      </vt:variant>
      <vt:variant>
        <vt:i4>1245232</vt:i4>
      </vt:variant>
      <vt:variant>
        <vt:i4>62</vt:i4>
      </vt:variant>
      <vt:variant>
        <vt:i4>0</vt:i4>
      </vt:variant>
      <vt:variant>
        <vt:i4>5</vt:i4>
      </vt:variant>
      <vt:variant>
        <vt:lpwstr/>
      </vt:variant>
      <vt:variant>
        <vt:lpwstr>_Toc314825586</vt:lpwstr>
      </vt:variant>
      <vt:variant>
        <vt:i4>1245232</vt:i4>
      </vt:variant>
      <vt:variant>
        <vt:i4>56</vt:i4>
      </vt:variant>
      <vt:variant>
        <vt:i4>0</vt:i4>
      </vt:variant>
      <vt:variant>
        <vt:i4>5</vt:i4>
      </vt:variant>
      <vt:variant>
        <vt:lpwstr/>
      </vt:variant>
      <vt:variant>
        <vt:lpwstr>_Toc314825585</vt:lpwstr>
      </vt:variant>
      <vt:variant>
        <vt:i4>1245232</vt:i4>
      </vt:variant>
      <vt:variant>
        <vt:i4>50</vt:i4>
      </vt:variant>
      <vt:variant>
        <vt:i4>0</vt:i4>
      </vt:variant>
      <vt:variant>
        <vt:i4>5</vt:i4>
      </vt:variant>
      <vt:variant>
        <vt:lpwstr/>
      </vt:variant>
      <vt:variant>
        <vt:lpwstr>_Toc314825584</vt:lpwstr>
      </vt:variant>
      <vt:variant>
        <vt:i4>1245232</vt:i4>
      </vt:variant>
      <vt:variant>
        <vt:i4>44</vt:i4>
      </vt:variant>
      <vt:variant>
        <vt:i4>0</vt:i4>
      </vt:variant>
      <vt:variant>
        <vt:i4>5</vt:i4>
      </vt:variant>
      <vt:variant>
        <vt:lpwstr/>
      </vt:variant>
      <vt:variant>
        <vt:lpwstr>_Toc314825583</vt:lpwstr>
      </vt:variant>
      <vt:variant>
        <vt:i4>1245232</vt:i4>
      </vt:variant>
      <vt:variant>
        <vt:i4>38</vt:i4>
      </vt:variant>
      <vt:variant>
        <vt:i4>0</vt:i4>
      </vt:variant>
      <vt:variant>
        <vt:i4>5</vt:i4>
      </vt:variant>
      <vt:variant>
        <vt:lpwstr/>
      </vt:variant>
      <vt:variant>
        <vt:lpwstr>_Toc314825582</vt:lpwstr>
      </vt:variant>
      <vt:variant>
        <vt:i4>1245232</vt:i4>
      </vt:variant>
      <vt:variant>
        <vt:i4>32</vt:i4>
      </vt:variant>
      <vt:variant>
        <vt:i4>0</vt:i4>
      </vt:variant>
      <vt:variant>
        <vt:i4>5</vt:i4>
      </vt:variant>
      <vt:variant>
        <vt:lpwstr/>
      </vt:variant>
      <vt:variant>
        <vt:lpwstr>_Toc314825581</vt:lpwstr>
      </vt:variant>
      <vt:variant>
        <vt:i4>1245232</vt:i4>
      </vt:variant>
      <vt:variant>
        <vt:i4>26</vt:i4>
      </vt:variant>
      <vt:variant>
        <vt:i4>0</vt:i4>
      </vt:variant>
      <vt:variant>
        <vt:i4>5</vt:i4>
      </vt:variant>
      <vt:variant>
        <vt:lpwstr/>
      </vt:variant>
      <vt:variant>
        <vt:lpwstr>_Toc314825580</vt:lpwstr>
      </vt:variant>
      <vt:variant>
        <vt:i4>1835056</vt:i4>
      </vt:variant>
      <vt:variant>
        <vt:i4>20</vt:i4>
      </vt:variant>
      <vt:variant>
        <vt:i4>0</vt:i4>
      </vt:variant>
      <vt:variant>
        <vt:i4>5</vt:i4>
      </vt:variant>
      <vt:variant>
        <vt:lpwstr/>
      </vt:variant>
      <vt:variant>
        <vt:lpwstr>_Toc314825579</vt:lpwstr>
      </vt:variant>
      <vt:variant>
        <vt:i4>1835056</vt:i4>
      </vt:variant>
      <vt:variant>
        <vt:i4>14</vt:i4>
      </vt:variant>
      <vt:variant>
        <vt:i4>0</vt:i4>
      </vt:variant>
      <vt:variant>
        <vt:i4>5</vt:i4>
      </vt:variant>
      <vt:variant>
        <vt:lpwstr/>
      </vt:variant>
      <vt:variant>
        <vt:lpwstr>_Toc314825578</vt:lpwstr>
      </vt:variant>
      <vt:variant>
        <vt:i4>1835056</vt:i4>
      </vt:variant>
      <vt:variant>
        <vt:i4>8</vt:i4>
      </vt:variant>
      <vt:variant>
        <vt:i4>0</vt:i4>
      </vt:variant>
      <vt:variant>
        <vt:i4>5</vt:i4>
      </vt:variant>
      <vt:variant>
        <vt:lpwstr/>
      </vt:variant>
      <vt:variant>
        <vt:lpwstr>_Toc314825577</vt:lpwstr>
      </vt:variant>
      <vt:variant>
        <vt:i4>1835056</vt:i4>
      </vt:variant>
      <vt:variant>
        <vt:i4>2</vt:i4>
      </vt:variant>
      <vt:variant>
        <vt:i4>0</vt:i4>
      </vt:variant>
      <vt:variant>
        <vt:i4>5</vt:i4>
      </vt:variant>
      <vt:variant>
        <vt:lpwstr/>
      </vt:variant>
      <vt:variant>
        <vt:lpwstr>_Toc314825576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Calcolo degli Abitanti Equivalenti</dc:title>
  <dc:subject>Relazione metodologica e tecnico-illustrativa</dc:subject>
  <dc:creator>Enrica Taurino</dc:creator>
  <cp:lastModifiedBy>studio5</cp:lastModifiedBy>
  <cp:revision>92</cp:revision>
  <cp:lastPrinted>2016-05-26T16:55:00Z</cp:lastPrinted>
  <dcterms:created xsi:type="dcterms:W3CDTF">2016-06-01T11:05:00Z</dcterms:created>
  <dcterms:modified xsi:type="dcterms:W3CDTF">2018-03-09T15:01:00Z</dcterms:modified>
</cp:coreProperties>
</file>