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Elenco elaborati: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Studio Impatto Ambientale_Rev5 (14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R1_Relazione Tecnica descrittiva_rev4 (3 febbraio 2023)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R2_Relazione Tecnica Acque_rev5 (31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R3_A_Quadro Programmatico (7 novembre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R3_B_Quadro Programmatico (7 novembre 2021)</w:t>
      </w:r>
    </w:p>
    <w:p>
      <w:pPr>
        <w:pStyle w:val="Normal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R4_Proposta PEE (17 ottobre 2022)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R5_Ufficio Pesa e Imhoff_rev2 (1 novembre 2022)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R6_Relazione Fotografica (4 dicembre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R7_Relazione Antincendio (3 dicembre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R8_Relazione Piano Economico e Finanziario (2 aprile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R9_Piano di Monito</w:t>
      </w:r>
      <w:r>
        <w:rPr>
          <w:rFonts w:ascii="URW Gothic" w:hAnsi="URW Gothic"/>
          <w:sz w:val="28"/>
          <w:szCs w:val="28"/>
        </w:rPr>
        <w:t>r</w:t>
      </w:r>
      <w:r>
        <w:rPr>
          <w:rFonts w:ascii="URW Gothic" w:hAnsi="URW Gothic"/>
          <w:sz w:val="28"/>
          <w:szCs w:val="28"/>
        </w:rPr>
        <w:t>aggio e Controllo_rev6 (30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R10_A_Relazione Geologica (28 dicembre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R10_B_Relazione Sismica (28 dicembre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R11_Relazione Odorimetrica</w:t>
      </w:r>
      <w:r>
        <w:rPr>
          <w:rFonts w:ascii="URW Gothic" w:hAnsi="URW Gothic"/>
          <w:sz w:val="28"/>
          <w:szCs w:val="28"/>
        </w:rPr>
        <w:t>_rev2</w:t>
      </w:r>
      <w:r>
        <w:rPr>
          <w:rFonts w:ascii="URW Gothic" w:hAnsi="URW Gothic"/>
          <w:sz w:val="28"/>
          <w:szCs w:val="28"/>
        </w:rPr>
        <w:t xml:space="preserve"> (</w:t>
      </w:r>
      <w:r>
        <w:rPr>
          <w:rFonts w:ascii="URW Gothic" w:hAnsi="URW Gothic"/>
          <w:sz w:val="28"/>
          <w:szCs w:val="28"/>
        </w:rPr>
        <w:t>7 marzo 2023</w:t>
      </w:r>
      <w:r>
        <w:rPr>
          <w:rFonts w:ascii="URW Gothic" w:hAnsi="URW Gothic"/>
          <w:sz w:val="28"/>
          <w:szCs w:val="28"/>
        </w:rPr>
        <w:t>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R12_Relazione Impatto Acustico (21 dicembre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R13_Relazione Radiometrica (16 dicembre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R14_Piano Scavi_rev2 (23 dicembre 2022)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R15_Piano_di_monitoraggio_ambientale_rev3 (3 febbraio 2023)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R16_Relazione Paesaggistica (28 ottobre 2022)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R17_Disciplina End of Waste_rev3 (30 giugno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R18_Piano di Gestione degli Odori_rev3 (14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R19_Relazione di Compatibilità Idrologica e Idraulica (27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1_rev2</w:t>
      </w:r>
      <w:r>
        <w:rPr>
          <w:rFonts w:ascii="URW Gothic" w:hAnsi="URW Gothic"/>
          <w:sz w:val="28"/>
          <w:szCs w:val="28"/>
        </w:rPr>
        <w:t>_</w:t>
      </w:r>
      <w:r>
        <w:rPr>
          <w:rFonts w:ascii="URW Gothic" w:hAnsi="URW Gothic"/>
          <w:sz w:val="28"/>
          <w:szCs w:val="28"/>
        </w:rPr>
        <w:t>Inquadramento Territoriale e Altimetrico (17 marzo 2023)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2_Inquadramento Programmatico ed Esame dei Vincoli (15 novembre 2021)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3_rev5_Stato di Fatto e di Progetto (14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4_rev3_Stato di Progetto (prospetti) (10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5_rev3_Stato di Progetto (rendering) (10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6_rev5_Sistema di gestione delle Acque Meteoriche (26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7_rev4_Gestione Colaticci e particolari costruttivi (14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8_rev2_Dotazioni Antincendio (8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9_rev2_Gestione Evento Radiometrico (8 gennaio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10_rev6_Aree di Stoccaggio (14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Tavola Int1_Piano Quotato e Planimetria Condotta Scarico (14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Allegati: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- Dichiarazione di Conformità _rev2 (26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- Proforma Modulo Iscrizione nel registro Fertilizzanti (26 luglio 2024)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- Conferimento Incarico Controllo Radiometrico Contaldi (30 marzo 2023)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- Istruzioni Operative per il Controllo della Radioattività (7 aprile 2023)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  <w:t>- Scheda Omologa Rifiuto (2 gennaio 2023)</w:t>
      </w:r>
    </w:p>
    <w:p>
      <w:pPr>
        <w:pStyle w:val="Normal"/>
        <w:bidi w:val="0"/>
        <w:jc w:val="start"/>
        <w:rPr>
          <w:rFonts w:ascii="URW Gothic" w:hAnsi="URW Gothic"/>
          <w:sz w:val="28"/>
          <w:szCs w:val="28"/>
        </w:rPr>
      </w:pPr>
      <w:r>
        <w:rPr>
          <w:rFonts w:ascii="URW Gothic" w:hAnsi="URW Gothic"/>
          <w:sz w:val="28"/>
          <w:szCs w:val="28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URW Gothic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Noto Sans Devanagari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LibreOffice/25.8.5.2$Linux_X86_64 LibreOffice_project/580$Build-2</Application>
  <AppVersion>15.0000</AppVersion>
  <Pages>2</Pages>
  <Words>271</Words>
  <Characters>1877</Characters>
  <CharactersWithSpaces>2108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2026-04-25T09:08:43Z</dcterms:created>
  <dc:creator/>
  <dc:description/>
  <dc:language>it-IT</dc:language>
  <cp:lastModifiedBy/>
  <dcterms:modified xsi:type="dcterms:W3CDTF">2026-04-25T17:30:54Z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