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3B" w:rsidRDefault="00EC333B" w:rsidP="00EC333B">
      <w:pPr>
        <w:spacing w:after="0" w:line="240" w:lineRule="auto"/>
        <w:jc w:val="both"/>
        <w:rPr>
          <w:rFonts w:ascii="Verdana" w:eastAsia="Times New Roman" w:hAnsi="Verdana" w:cs="Times New Roman"/>
          <w:color w:val="333333"/>
          <w:sz w:val="15"/>
          <w:szCs w:val="15"/>
          <w:shd w:val="clear" w:color="auto" w:fill="FFFFFF"/>
          <w:lang w:eastAsia="it-IT"/>
        </w:rPr>
      </w:pPr>
      <w:r w:rsidRPr="00EC333B">
        <w:rPr>
          <w:rFonts w:ascii="Verdana" w:eastAsia="Times New Roman" w:hAnsi="Verdana" w:cs="Times New Roman"/>
          <w:color w:val="333333"/>
          <w:sz w:val="15"/>
          <w:szCs w:val="15"/>
          <w:shd w:val="clear" w:color="auto" w:fill="FFFFFF"/>
          <w:lang w:eastAsia="it-IT"/>
        </w:rPr>
        <w:t>Pubblichiamo le risposte ad alcune FAQ relative al quadro applicativo della nuova modalità di invio dei progetti strutturali al Servizio Edilizia Sismica dell'Ente.</w:t>
      </w:r>
    </w:p>
    <w:p w:rsidR="00EC333B" w:rsidRPr="00EC333B" w:rsidRDefault="00EC333B" w:rsidP="00EC333B">
      <w:pPr>
        <w:spacing w:after="0" w:line="240" w:lineRule="auto"/>
        <w:jc w:val="both"/>
        <w:rPr>
          <w:rFonts w:ascii="Times New Roman" w:eastAsia="Times New Roman" w:hAnsi="Times New Roman" w:cs="Times New Roman"/>
          <w:sz w:val="24"/>
          <w:szCs w:val="24"/>
          <w:lang w:eastAsia="it-IT"/>
        </w:rPr>
      </w:pPr>
    </w:p>
    <w:p w:rsidR="00EC333B" w:rsidRPr="00EC333B" w:rsidRDefault="00EC333B" w:rsidP="00EC333B">
      <w:pPr>
        <w:spacing w:after="0" w:line="240" w:lineRule="auto"/>
        <w:jc w:val="both"/>
        <w:rPr>
          <w:rFonts w:ascii="Times New Roman" w:eastAsia="Times New Roman" w:hAnsi="Times New Roman" w:cs="Times New Roman"/>
          <w:sz w:val="24"/>
          <w:szCs w:val="24"/>
          <w:lang w:eastAsia="it-IT"/>
        </w:rPr>
      </w:pPr>
      <w:r w:rsidRPr="00EC333B">
        <w:rPr>
          <w:rFonts w:ascii="Verdana" w:eastAsia="Times New Roman" w:hAnsi="Verdana" w:cs="Times New Roman"/>
          <w:b/>
          <w:bCs/>
          <w:color w:val="333333"/>
          <w:sz w:val="15"/>
          <w:szCs w:val="15"/>
          <w:shd w:val="clear" w:color="auto" w:fill="FFFFFF"/>
          <w:lang w:eastAsia="it-IT"/>
        </w:rPr>
        <w:t>FAQ n. 1 – Quali sono i documenti da presentare in formato cartaceo?</w:t>
      </w:r>
      <w:r w:rsidRPr="00EC333B">
        <w:rPr>
          <w:rFonts w:ascii="Verdana" w:eastAsia="Times New Roman" w:hAnsi="Verdana" w:cs="Times New Roman"/>
          <w:color w:val="333333"/>
          <w:sz w:val="15"/>
          <w:szCs w:val="15"/>
          <w:lang w:eastAsia="it-IT"/>
        </w:rPr>
        <w:br/>
      </w:r>
      <w:r w:rsidRPr="00EC333B">
        <w:rPr>
          <w:rFonts w:ascii="Verdana" w:eastAsia="Times New Roman" w:hAnsi="Verdana" w:cs="Times New Roman"/>
          <w:color w:val="333333"/>
          <w:sz w:val="15"/>
          <w:szCs w:val="15"/>
          <w:shd w:val="clear" w:color="auto" w:fill="FFFFFF"/>
          <w:lang w:eastAsia="it-IT"/>
        </w:rPr>
        <w:t>I documenti da presentare in formato cartaceo sono esclusivamente quelli contenenti la firma del committente che, non necessariamente, è dotato di firma digitale e l'attestazione dell'avvenuto versamento per oneri istruttori nel caso di pratiche ex art. 93 del D.P.R. n. 380/2001 o ex art. 94 del D.P.R. n. 380/2001. Quindi il riferimento è alla scheda e all'istanza (Moduli A0 e A1) ed eventualmente al modulo di incarico del collaudatore, ove già perfezionato all'atto della presentazione della domanda. Si consiglia di inserire una copia di tutti i documenti da inoltrare all'Ufficio e il CD/DVD in un unico plico sigillato.</w:t>
      </w:r>
    </w:p>
    <w:p w:rsidR="00EC333B" w:rsidRDefault="00EC333B" w:rsidP="00EC333B">
      <w:pPr>
        <w:spacing w:after="0" w:line="240" w:lineRule="auto"/>
        <w:jc w:val="both"/>
        <w:rPr>
          <w:rFonts w:ascii="Verdana" w:eastAsia="Times New Roman" w:hAnsi="Verdana" w:cs="Times New Roman"/>
          <w:b/>
          <w:bCs/>
          <w:color w:val="333333"/>
          <w:sz w:val="15"/>
          <w:szCs w:val="15"/>
          <w:shd w:val="clear" w:color="auto" w:fill="FFFFFF"/>
          <w:lang w:eastAsia="it-IT"/>
        </w:rPr>
      </w:pPr>
    </w:p>
    <w:p w:rsidR="00EC333B" w:rsidRPr="00EC333B" w:rsidRDefault="00EC333B" w:rsidP="00EC333B">
      <w:pPr>
        <w:spacing w:after="0" w:line="240" w:lineRule="auto"/>
        <w:jc w:val="both"/>
        <w:rPr>
          <w:rFonts w:ascii="Times New Roman" w:eastAsia="Times New Roman" w:hAnsi="Times New Roman" w:cs="Times New Roman"/>
          <w:sz w:val="24"/>
          <w:szCs w:val="24"/>
          <w:lang w:eastAsia="it-IT"/>
        </w:rPr>
      </w:pPr>
      <w:r w:rsidRPr="00EC333B">
        <w:rPr>
          <w:rFonts w:ascii="Verdana" w:eastAsia="Times New Roman" w:hAnsi="Verdana" w:cs="Times New Roman"/>
          <w:b/>
          <w:bCs/>
          <w:color w:val="333333"/>
          <w:sz w:val="15"/>
          <w:szCs w:val="15"/>
          <w:shd w:val="clear" w:color="auto" w:fill="FFFFFF"/>
          <w:lang w:eastAsia="it-IT"/>
        </w:rPr>
        <w:t>FAQ n. 2 – La procedura si applica anche per le varianti a progetti già presentati in formato cartaceo?</w:t>
      </w:r>
      <w:r w:rsidRPr="00EC333B">
        <w:rPr>
          <w:rFonts w:ascii="Verdana" w:eastAsia="Times New Roman" w:hAnsi="Verdana" w:cs="Times New Roman"/>
          <w:color w:val="333333"/>
          <w:sz w:val="15"/>
          <w:szCs w:val="15"/>
          <w:lang w:eastAsia="it-IT"/>
        </w:rPr>
        <w:br/>
      </w:r>
      <w:r w:rsidRPr="00EC333B">
        <w:rPr>
          <w:rFonts w:ascii="Verdana" w:eastAsia="Times New Roman" w:hAnsi="Verdana" w:cs="Times New Roman"/>
          <w:color w:val="333333"/>
          <w:sz w:val="15"/>
          <w:szCs w:val="15"/>
          <w:shd w:val="clear" w:color="auto" w:fill="FFFFFF"/>
          <w:lang w:eastAsia="it-IT"/>
        </w:rPr>
        <w:t xml:space="preserve">Per i progetti presentati prima dell'11 maggio 2020, secondo i vecchi modelli e </w:t>
      </w:r>
      <w:proofErr w:type="spellStart"/>
      <w:r w:rsidRPr="00EC333B">
        <w:rPr>
          <w:rFonts w:ascii="Verdana" w:eastAsia="Times New Roman" w:hAnsi="Verdana" w:cs="Times New Roman"/>
          <w:color w:val="333333"/>
          <w:sz w:val="15"/>
          <w:szCs w:val="15"/>
          <w:shd w:val="clear" w:color="auto" w:fill="FFFFFF"/>
          <w:lang w:eastAsia="it-IT"/>
        </w:rPr>
        <w:t>modaliutà</w:t>
      </w:r>
      <w:proofErr w:type="spellEnd"/>
      <w:r w:rsidRPr="00EC333B">
        <w:rPr>
          <w:rFonts w:ascii="Verdana" w:eastAsia="Times New Roman" w:hAnsi="Verdana" w:cs="Times New Roman"/>
          <w:color w:val="333333"/>
          <w:sz w:val="15"/>
          <w:szCs w:val="15"/>
          <w:shd w:val="clear" w:color="auto" w:fill="FFFFFF"/>
          <w:lang w:eastAsia="it-IT"/>
        </w:rPr>
        <w:t>, la procedura riferita a varianti e integrazioni rimane quella basata sulla documentazione cartacea, al fine di garantire la completezza e l'uniformità della pratica all'atto della relativa conservazione.</w:t>
      </w:r>
    </w:p>
    <w:p w:rsidR="00EC333B" w:rsidRDefault="00EC333B" w:rsidP="00EC333B">
      <w:pPr>
        <w:spacing w:after="0" w:line="240" w:lineRule="auto"/>
        <w:jc w:val="both"/>
        <w:rPr>
          <w:rFonts w:ascii="Verdana" w:eastAsia="Times New Roman" w:hAnsi="Verdana" w:cs="Times New Roman"/>
          <w:b/>
          <w:bCs/>
          <w:color w:val="333333"/>
          <w:sz w:val="15"/>
          <w:szCs w:val="15"/>
          <w:shd w:val="clear" w:color="auto" w:fill="FFFFFF"/>
          <w:lang w:eastAsia="it-IT"/>
        </w:rPr>
      </w:pPr>
    </w:p>
    <w:p w:rsidR="00EC333B" w:rsidRPr="00EC333B" w:rsidRDefault="00EC333B" w:rsidP="00EC333B">
      <w:pPr>
        <w:spacing w:after="0" w:line="240" w:lineRule="auto"/>
        <w:jc w:val="both"/>
        <w:rPr>
          <w:rFonts w:ascii="Times New Roman" w:eastAsia="Times New Roman" w:hAnsi="Times New Roman" w:cs="Times New Roman"/>
          <w:sz w:val="24"/>
          <w:szCs w:val="24"/>
          <w:lang w:eastAsia="it-IT"/>
        </w:rPr>
      </w:pPr>
      <w:r w:rsidRPr="00EC333B">
        <w:rPr>
          <w:rFonts w:ascii="Verdana" w:eastAsia="Times New Roman" w:hAnsi="Verdana" w:cs="Times New Roman"/>
          <w:b/>
          <w:bCs/>
          <w:color w:val="333333"/>
          <w:sz w:val="15"/>
          <w:szCs w:val="15"/>
          <w:shd w:val="clear" w:color="auto" w:fill="FFFFFF"/>
          <w:lang w:eastAsia="it-IT"/>
        </w:rPr>
        <w:t>FAQ n. 3 – Come faccio ad avere certezza del regolare arrivo della documentazione e della conservazione dei file contenuti nel CD/DVD?</w:t>
      </w:r>
      <w:r w:rsidRPr="00EC333B">
        <w:rPr>
          <w:rFonts w:ascii="Verdana" w:eastAsia="Times New Roman" w:hAnsi="Verdana" w:cs="Times New Roman"/>
          <w:color w:val="333333"/>
          <w:sz w:val="15"/>
          <w:szCs w:val="15"/>
          <w:lang w:eastAsia="it-IT"/>
        </w:rPr>
        <w:br/>
      </w:r>
      <w:r w:rsidRPr="00EC333B">
        <w:rPr>
          <w:rFonts w:ascii="Verdana" w:eastAsia="Times New Roman" w:hAnsi="Verdana" w:cs="Times New Roman"/>
          <w:color w:val="333333"/>
          <w:sz w:val="15"/>
          <w:szCs w:val="15"/>
          <w:shd w:val="clear" w:color="auto" w:fill="FFFFFF"/>
          <w:lang w:eastAsia="it-IT"/>
        </w:rPr>
        <w:t>Una volta acquisito al protocollo dell'Ente, una procedura interna all'Ufficio prevede che il contenuto del CD/DVD sia inserito all'interno dello spazio "</w:t>
      </w:r>
      <w:proofErr w:type="spellStart"/>
      <w:r w:rsidRPr="00EC333B">
        <w:rPr>
          <w:rFonts w:ascii="Verdana" w:eastAsia="Times New Roman" w:hAnsi="Verdana" w:cs="Times New Roman"/>
          <w:color w:val="333333"/>
          <w:sz w:val="15"/>
          <w:szCs w:val="15"/>
          <w:shd w:val="clear" w:color="auto" w:fill="FFFFFF"/>
          <w:lang w:eastAsia="it-IT"/>
        </w:rPr>
        <w:t>cloud</w:t>
      </w:r>
      <w:proofErr w:type="spellEnd"/>
      <w:r w:rsidRPr="00EC333B">
        <w:rPr>
          <w:rFonts w:ascii="Verdana" w:eastAsia="Times New Roman" w:hAnsi="Verdana" w:cs="Times New Roman"/>
          <w:color w:val="333333"/>
          <w:sz w:val="15"/>
          <w:szCs w:val="15"/>
          <w:shd w:val="clear" w:color="auto" w:fill="FFFFFF"/>
          <w:lang w:eastAsia="it-IT"/>
        </w:rPr>
        <w:t>" di conservazione dei documenti con contemporanea attribuzione di un codice progetto derivato dal numero di protocollo in ingresso e dell'anno di riferimento. Questo codice (numerico) costituirà il riferimento anche per la documentazione successiva riferita alla stessa istanza. L'ufficio, pertanto, provvederà a notificare al progettista incaricato/delegato, gli estremi del codice progetto, da richiamare anche successivamente per varianti, integrazioni e altra documentazione riferita all'iter progettuale.</w:t>
      </w:r>
    </w:p>
    <w:p w:rsidR="00EC333B" w:rsidRDefault="00EC333B" w:rsidP="00EC333B">
      <w:pPr>
        <w:spacing w:after="0" w:line="240" w:lineRule="auto"/>
        <w:jc w:val="both"/>
        <w:rPr>
          <w:rFonts w:ascii="Verdana" w:eastAsia="Times New Roman" w:hAnsi="Verdana" w:cs="Times New Roman"/>
          <w:b/>
          <w:bCs/>
          <w:color w:val="333333"/>
          <w:sz w:val="15"/>
          <w:szCs w:val="15"/>
          <w:shd w:val="clear" w:color="auto" w:fill="FFFFFF"/>
          <w:lang w:eastAsia="it-IT"/>
        </w:rPr>
      </w:pPr>
    </w:p>
    <w:p w:rsidR="00EC333B" w:rsidRPr="00EC333B" w:rsidRDefault="00EC333B" w:rsidP="00EC333B">
      <w:pPr>
        <w:spacing w:after="0" w:line="240" w:lineRule="auto"/>
        <w:jc w:val="both"/>
        <w:rPr>
          <w:rFonts w:ascii="Times New Roman" w:eastAsia="Times New Roman" w:hAnsi="Times New Roman" w:cs="Times New Roman"/>
          <w:sz w:val="24"/>
          <w:szCs w:val="24"/>
          <w:lang w:eastAsia="it-IT"/>
        </w:rPr>
      </w:pPr>
      <w:r w:rsidRPr="00EC333B">
        <w:rPr>
          <w:rFonts w:ascii="Verdana" w:eastAsia="Times New Roman" w:hAnsi="Verdana" w:cs="Times New Roman"/>
          <w:b/>
          <w:bCs/>
          <w:color w:val="333333"/>
          <w:sz w:val="15"/>
          <w:szCs w:val="15"/>
          <w:shd w:val="clear" w:color="auto" w:fill="FFFFFF"/>
          <w:lang w:eastAsia="it-IT"/>
        </w:rPr>
        <w:t>FAQ n. 4. Posso inviare le integrazioni/varianti a mezzo PEC?</w:t>
      </w:r>
      <w:r w:rsidRPr="00EC333B">
        <w:rPr>
          <w:rFonts w:ascii="Verdana" w:eastAsia="Times New Roman" w:hAnsi="Verdana" w:cs="Times New Roman"/>
          <w:color w:val="333333"/>
          <w:sz w:val="15"/>
          <w:szCs w:val="15"/>
          <w:lang w:eastAsia="it-IT"/>
        </w:rPr>
        <w:br/>
      </w:r>
      <w:r w:rsidRPr="00EC333B">
        <w:rPr>
          <w:rFonts w:ascii="Verdana" w:eastAsia="Times New Roman" w:hAnsi="Verdana" w:cs="Times New Roman"/>
          <w:color w:val="333333"/>
          <w:sz w:val="15"/>
          <w:szCs w:val="15"/>
          <w:shd w:val="clear" w:color="auto" w:fill="FFFFFF"/>
          <w:lang w:eastAsia="it-IT"/>
        </w:rPr>
        <w:t xml:space="preserve">Le integrazioni e varianti potranno essere inviate a mezzo PEC solo se il contenuto dei documenti risulterà inferiore a 4 </w:t>
      </w:r>
      <w:proofErr w:type="spellStart"/>
      <w:r w:rsidRPr="00EC333B">
        <w:rPr>
          <w:rFonts w:ascii="Verdana" w:eastAsia="Times New Roman" w:hAnsi="Verdana" w:cs="Times New Roman"/>
          <w:color w:val="333333"/>
          <w:sz w:val="15"/>
          <w:szCs w:val="15"/>
          <w:shd w:val="clear" w:color="auto" w:fill="FFFFFF"/>
          <w:lang w:eastAsia="it-IT"/>
        </w:rPr>
        <w:t>megabytes</w:t>
      </w:r>
      <w:proofErr w:type="spellEnd"/>
      <w:r w:rsidRPr="00EC333B">
        <w:rPr>
          <w:rFonts w:ascii="Verdana" w:eastAsia="Times New Roman" w:hAnsi="Verdana" w:cs="Times New Roman"/>
          <w:color w:val="333333"/>
          <w:sz w:val="15"/>
          <w:szCs w:val="15"/>
          <w:shd w:val="clear" w:color="auto" w:fill="FFFFFF"/>
          <w:lang w:eastAsia="it-IT"/>
        </w:rPr>
        <w:t xml:space="preserve">. Oltre al rispetto della nomenclatura riportata indicata negli allegati e i riferimenti generali (committente, progettista, tipologia di istanza, ecc.) nella PEC dovrà essere indicato il numero (codice progetto) attribuito alla pratica di edilizia sismica e la data del protocollo della Provincia. Per la documentazione integrativa di maggiori dimensioni, oltre all'invio mediante il formato digitale con CD/DVD, si prega di avvalersi della casella di posta elettronica pratiche_sismica@provincia.le.it, trasmettendo i file mediante sistemi quali </w:t>
      </w:r>
      <w:proofErr w:type="spellStart"/>
      <w:r w:rsidRPr="00EC333B">
        <w:rPr>
          <w:rFonts w:ascii="Verdana" w:eastAsia="Times New Roman" w:hAnsi="Verdana" w:cs="Times New Roman"/>
          <w:color w:val="333333"/>
          <w:sz w:val="15"/>
          <w:szCs w:val="15"/>
          <w:shd w:val="clear" w:color="auto" w:fill="FFFFFF"/>
          <w:lang w:eastAsia="it-IT"/>
        </w:rPr>
        <w:t>WeTransfer</w:t>
      </w:r>
      <w:proofErr w:type="spellEnd"/>
      <w:r w:rsidRPr="00EC333B">
        <w:rPr>
          <w:rFonts w:ascii="Verdana" w:eastAsia="Times New Roman" w:hAnsi="Verdana" w:cs="Times New Roman"/>
          <w:color w:val="333333"/>
          <w:sz w:val="15"/>
          <w:szCs w:val="15"/>
          <w:shd w:val="clear" w:color="auto" w:fill="FFFFFF"/>
          <w:lang w:eastAsia="it-IT"/>
        </w:rPr>
        <w:t xml:space="preserve">, Mega, </w:t>
      </w:r>
      <w:proofErr w:type="spellStart"/>
      <w:r w:rsidRPr="00EC333B">
        <w:rPr>
          <w:rFonts w:ascii="Verdana" w:eastAsia="Times New Roman" w:hAnsi="Verdana" w:cs="Times New Roman"/>
          <w:color w:val="333333"/>
          <w:sz w:val="15"/>
          <w:szCs w:val="15"/>
          <w:shd w:val="clear" w:color="auto" w:fill="FFFFFF"/>
          <w:lang w:eastAsia="it-IT"/>
        </w:rPr>
        <w:t>Gigamal</w:t>
      </w:r>
      <w:proofErr w:type="spellEnd"/>
      <w:r w:rsidRPr="00EC333B">
        <w:rPr>
          <w:rFonts w:ascii="Verdana" w:eastAsia="Times New Roman" w:hAnsi="Verdana" w:cs="Times New Roman"/>
          <w:color w:val="333333"/>
          <w:sz w:val="15"/>
          <w:szCs w:val="15"/>
          <w:shd w:val="clear" w:color="auto" w:fill="FFFFFF"/>
          <w:lang w:eastAsia="it-IT"/>
        </w:rPr>
        <w:t>, o equivalenti.</w:t>
      </w:r>
    </w:p>
    <w:p w:rsidR="00EC333B" w:rsidRDefault="00EC333B" w:rsidP="00EC333B">
      <w:pPr>
        <w:spacing w:after="0" w:line="240" w:lineRule="auto"/>
        <w:jc w:val="both"/>
        <w:rPr>
          <w:rFonts w:ascii="Verdana" w:eastAsia="Times New Roman" w:hAnsi="Verdana" w:cs="Times New Roman"/>
          <w:b/>
          <w:bCs/>
          <w:color w:val="333333"/>
          <w:sz w:val="15"/>
          <w:szCs w:val="15"/>
          <w:shd w:val="clear" w:color="auto" w:fill="FFFFFF"/>
          <w:lang w:eastAsia="it-IT"/>
        </w:rPr>
      </w:pPr>
    </w:p>
    <w:p w:rsidR="00EC333B" w:rsidRPr="00EC333B" w:rsidRDefault="00EC333B" w:rsidP="00EC333B">
      <w:pPr>
        <w:spacing w:after="0" w:line="240" w:lineRule="auto"/>
        <w:jc w:val="both"/>
        <w:rPr>
          <w:rFonts w:ascii="Times New Roman" w:eastAsia="Times New Roman" w:hAnsi="Times New Roman" w:cs="Times New Roman"/>
          <w:sz w:val="24"/>
          <w:szCs w:val="24"/>
          <w:lang w:eastAsia="it-IT"/>
        </w:rPr>
      </w:pPr>
      <w:r w:rsidRPr="00EC333B">
        <w:rPr>
          <w:rFonts w:ascii="Verdana" w:eastAsia="Times New Roman" w:hAnsi="Verdana" w:cs="Times New Roman"/>
          <w:b/>
          <w:bCs/>
          <w:color w:val="333333"/>
          <w:sz w:val="15"/>
          <w:szCs w:val="15"/>
          <w:shd w:val="clear" w:color="auto" w:fill="FFFFFF"/>
          <w:lang w:eastAsia="it-IT"/>
        </w:rPr>
        <w:t>FAQ n. 5 - Quale tipologia di firma digitale, tra le seguenti, va apposta sugli allegati?</w:t>
      </w:r>
      <w:r w:rsidRPr="00EC333B">
        <w:rPr>
          <w:rFonts w:ascii="Verdana" w:eastAsia="Times New Roman" w:hAnsi="Verdana" w:cs="Times New Roman"/>
          <w:color w:val="333333"/>
          <w:sz w:val="15"/>
          <w:szCs w:val="15"/>
          <w:lang w:eastAsia="it-IT"/>
        </w:rPr>
        <w:br/>
      </w:r>
      <w:r w:rsidRPr="00EC333B">
        <w:rPr>
          <w:rFonts w:ascii="Verdana" w:eastAsia="Times New Roman" w:hAnsi="Verdana" w:cs="Times New Roman"/>
          <w:color w:val="333333"/>
          <w:sz w:val="15"/>
          <w:szCs w:val="15"/>
          <w:shd w:val="clear" w:color="auto" w:fill="FFFFFF"/>
          <w:lang w:eastAsia="it-IT"/>
        </w:rPr>
        <w:t>a) P7M (</w:t>
      </w:r>
      <w:proofErr w:type="spellStart"/>
      <w:r w:rsidRPr="00EC333B">
        <w:rPr>
          <w:rFonts w:ascii="Verdana" w:eastAsia="Times New Roman" w:hAnsi="Verdana" w:cs="Times New Roman"/>
          <w:color w:val="333333"/>
          <w:sz w:val="15"/>
          <w:szCs w:val="15"/>
          <w:shd w:val="clear" w:color="auto" w:fill="FFFFFF"/>
          <w:lang w:eastAsia="it-IT"/>
        </w:rPr>
        <w:t>Cades</w:t>
      </w:r>
      <w:proofErr w:type="spellEnd"/>
      <w:r w:rsidRPr="00EC333B">
        <w:rPr>
          <w:rFonts w:ascii="Verdana" w:eastAsia="Times New Roman" w:hAnsi="Verdana" w:cs="Times New Roman"/>
          <w:color w:val="333333"/>
          <w:sz w:val="15"/>
          <w:szCs w:val="15"/>
          <w:shd w:val="clear" w:color="auto" w:fill="FFFFFF"/>
          <w:lang w:eastAsia="it-IT"/>
        </w:rPr>
        <w:t>) b) PDF con firma (Basic) c) PDF con firma (BES) d) XADES-BES I formati vanno tutti bene, ma per una questione di compatibilità e semplificazione, al momento, è preferibile il PDF/Basic possibilmente con stampigliatura riportante gli estremi del firmatario.</w:t>
      </w:r>
    </w:p>
    <w:p w:rsidR="00EC333B" w:rsidRDefault="00EC333B" w:rsidP="00EC333B">
      <w:pPr>
        <w:spacing w:after="0" w:line="240" w:lineRule="auto"/>
        <w:jc w:val="both"/>
        <w:rPr>
          <w:rFonts w:ascii="Verdana" w:eastAsia="Times New Roman" w:hAnsi="Verdana" w:cs="Times New Roman"/>
          <w:b/>
          <w:bCs/>
          <w:color w:val="333333"/>
          <w:sz w:val="15"/>
          <w:szCs w:val="15"/>
          <w:shd w:val="clear" w:color="auto" w:fill="FFFFFF"/>
          <w:lang w:eastAsia="it-IT"/>
        </w:rPr>
      </w:pPr>
    </w:p>
    <w:p w:rsidR="00EC333B" w:rsidRPr="00EC333B" w:rsidRDefault="00EC333B" w:rsidP="00EC333B">
      <w:pPr>
        <w:spacing w:after="0" w:line="240" w:lineRule="auto"/>
        <w:jc w:val="both"/>
        <w:rPr>
          <w:rFonts w:ascii="Times New Roman" w:eastAsia="Times New Roman" w:hAnsi="Times New Roman" w:cs="Times New Roman"/>
          <w:sz w:val="24"/>
          <w:szCs w:val="24"/>
          <w:lang w:eastAsia="it-IT"/>
        </w:rPr>
      </w:pPr>
      <w:r w:rsidRPr="00EC333B">
        <w:rPr>
          <w:rFonts w:ascii="Verdana" w:eastAsia="Times New Roman" w:hAnsi="Verdana" w:cs="Times New Roman"/>
          <w:b/>
          <w:bCs/>
          <w:color w:val="333333"/>
          <w:sz w:val="15"/>
          <w:szCs w:val="15"/>
          <w:shd w:val="clear" w:color="auto" w:fill="FFFFFF"/>
          <w:lang w:eastAsia="it-IT"/>
        </w:rPr>
        <w:t>FAQ n. 6 - Le schede relative alla nomina del collaudatore (Allegato A.5) e alla denuncia dell'appaltatore (Allegato A.2) devono essere allegate sempre, o possono essere trasmesse successivamente?</w:t>
      </w:r>
      <w:r w:rsidRPr="00EC333B">
        <w:rPr>
          <w:rFonts w:ascii="Verdana" w:eastAsia="Times New Roman" w:hAnsi="Verdana" w:cs="Times New Roman"/>
          <w:color w:val="333333"/>
          <w:sz w:val="15"/>
          <w:szCs w:val="15"/>
          <w:lang w:eastAsia="it-IT"/>
        </w:rPr>
        <w:br/>
      </w:r>
      <w:r w:rsidRPr="00EC333B">
        <w:rPr>
          <w:rFonts w:ascii="Verdana" w:eastAsia="Times New Roman" w:hAnsi="Verdana" w:cs="Times New Roman"/>
          <w:color w:val="333333"/>
          <w:sz w:val="15"/>
          <w:szCs w:val="15"/>
          <w:shd w:val="clear" w:color="auto" w:fill="FFFFFF"/>
          <w:lang w:eastAsia="it-IT"/>
        </w:rPr>
        <w:t>Con riferimento alle istanze di sopraelevazione ex art. 90 del D.P.R. n. 380/2001, queste schede possono essere inoltrate anche successivamente unitamente al titolo edilizio (permesso di costruire, in occasione della presentazione dell'istanza cd. ex art .93 post 90) che deve essere, comunque, inoltrata prima dell'inizio dei lavori.</w:t>
      </w:r>
    </w:p>
    <w:p w:rsidR="00EC333B" w:rsidRDefault="00EC333B" w:rsidP="00EC333B">
      <w:pPr>
        <w:spacing w:after="0" w:line="240" w:lineRule="auto"/>
        <w:jc w:val="both"/>
        <w:rPr>
          <w:rFonts w:ascii="Verdana" w:eastAsia="Times New Roman" w:hAnsi="Verdana" w:cs="Times New Roman"/>
          <w:b/>
          <w:bCs/>
          <w:color w:val="333333"/>
          <w:sz w:val="15"/>
          <w:szCs w:val="15"/>
          <w:shd w:val="clear" w:color="auto" w:fill="FFFFFF"/>
          <w:lang w:eastAsia="it-IT"/>
        </w:rPr>
      </w:pPr>
    </w:p>
    <w:p w:rsidR="00EC333B" w:rsidRPr="00EC333B" w:rsidRDefault="00EC333B" w:rsidP="00EC333B">
      <w:pPr>
        <w:spacing w:after="0" w:line="240" w:lineRule="auto"/>
        <w:jc w:val="both"/>
        <w:rPr>
          <w:rFonts w:ascii="Times New Roman" w:eastAsia="Times New Roman" w:hAnsi="Times New Roman" w:cs="Times New Roman"/>
          <w:sz w:val="24"/>
          <w:szCs w:val="24"/>
          <w:lang w:eastAsia="it-IT"/>
        </w:rPr>
      </w:pPr>
      <w:r w:rsidRPr="00EC333B">
        <w:rPr>
          <w:rFonts w:ascii="Verdana" w:eastAsia="Times New Roman" w:hAnsi="Verdana" w:cs="Times New Roman"/>
          <w:b/>
          <w:bCs/>
          <w:color w:val="333333"/>
          <w:sz w:val="15"/>
          <w:szCs w:val="15"/>
          <w:shd w:val="clear" w:color="auto" w:fill="FFFFFF"/>
          <w:lang w:eastAsia="it-IT"/>
        </w:rPr>
        <w:t>FAQ n. 7 – In relazione alla compilazione dei modelli delle istanze, quali sono le figure da indicare per le pratiche finalizzate alla cd. regolarizzazione strutturale per opere prive di regolare titolo autorizzativo?</w:t>
      </w:r>
      <w:r w:rsidRPr="00EC333B">
        <w:rPr>
          <w:rFonts w:ascii="Verdana" w:eastAsia="Times New Roman" w:hAnsi="Verdana" w:cs="Times New Roman"/>
          <w:color w:val="333333"/>
          <w:sz w:val="15"/>
          <w:szCs w:val="15"/>
          <w:lang w:eastAsia="it-IT"/>
        </w:rPr>
        <w:br/>
      </w:r>
      <w:r w:rsidRPr="00EC333B">
        <w:rPr>
          <w:rFonts w:ascii="Verdana" w:eastAsia="Times New Roman" w:hAnsi="Verdana" w:cs="Times New Roman"/>
          <w:color w:val="333333"/>
          <w:sz w:val="15"/>
          <w:szCs w:val="15"/>
          <w:shd w:val="clear" w:color="auto" w:fill="FFFFFF"/>
          <w:lang w:eastAsia="it-IT"/>
        </w:rPr>
        <w:t>Relativamente alle istanze riguardanti le cosiddette pratiche definite (anche se impropriamente) "ex art. 94 del D.P.R. n. 380/2001" nella nostra zona sismica 4, è possibile individuare i seguenti casi: a) interventi edilizi il cui inizio sia successivo al 29/09/2009 (data della D.G.R. n. 1626/2009 che ha introdotto l'obbligo di calcolazione antisismica in zona 4 anche per le strutture ordinarie) realizzati sulla base di regolare Permesso di Costruire, ma per i quali non si è ottemperato alla presentazione dei calcoli strutturali prima dell'inizio dei lavori. Per questi casi, i nominativi dell'impresa esecutrice e del collaudatore e delle altre figure professionali (progettista delle opere strutturali, direttore dei lavori delle opere strutturali, ecc.), devono essere indicati anche ai fini delle attribuzioni delle responsabilità stabilite nel D.P.R. n. 380/2001 per mancata denuncia dei lavori strutturali. b) Interventi del tutto privi di titolo abilitativo per i quali si chiede la regolarizzazione urbanistica con la cd. "sanatoria urbanistica ordinaria" ex art. 36 del D.P.R. n. 380/2001 (con esclusione quindi dei cd. condoni straordinari) non essendosi provveduto alla presentazione dei calcoli strutturali. Per questi casi, vale quanto detto al punto a) ma, qualora i suddetti nominativi non fossero disponibili, il tecnico incaricato di valutare la sicurezza del fabbricato esistente, il geologo, e la Ditta che dovrà interessarsi degli eventuali interventi di adeguamento avranno cura di rilasciare apposita dichiarazione di estraneità al procedimento finalizzato alla costruzione dell'immobile abusivo.</w:t>
      </w:r>
    </w:p>
    <w:p w:rsidR="00EC333B" w:rsidRDefault="00EC333B" w:rsidP="00EC333B">
      <w:pPr>
        <w:spacing w:after="0" w:line="240" w:lineRule="auto"/>
        <w:jc w:val="both"/>
        <w:rPr>
          <w:rFonts w:ascii="Verdana" w:eastAsia="Times New Roman" w:hAnsi="Verdana" w:cs="Times New Roman"/>
          <w:b/>
          <w:bCs/>
          <w:color w:val="333333"/>
          <w:sz w:val="15"/>
          <w:szCs w:val="15"/>
          <w:shd w:val="clear" w:color="auto" w:fill="FFFFFF"/>
          <w:lang w:eastAsia="it-IT"/>
        </w:rPr>
      </w:pPr>
    </w:p>
    <w:p w:rsidR="00EC333B" w:rsidRPr="00EC333B" w:rsidRDefault="00EC333B" w:rsidP="00EC333B">
      <w:pPr>
        <w:spacing w:after="0" w:line="240" w:lineRule="auto"/>
        <w:jc w:val="both"/>
        <w:rPr>
          <w:rFonts w:ascii="Times New Roman" w:eastAsia="Times New Roman" w:hAnsi="Times New Roman" w:cs="Times New Roman"/>
          <w:sz w:val="24"/>
          <w:szCs w:val="24"/>
          <w:lang w:eastAsia="it-IT"/>
        </w:rPr>
      </w:pPr>
      <w:r w:rsidRPr="00EC333B">
        <w:rPr>
          <w:rFonts w:ascii="Verdana" w:eastAsia="Times New Roman" w:hAnsi="Verdana" w:cs="Times New Roman"/>
          <w:b/>
          <w:bCs/>
          <w:color w:val="333333"/>
          <w:sz w:val="15"/>
          <w:szCs w:val="15"/>
          <w:shd w:val="clear" w:color="auto" w:fill="FFFFFF"/>
          <w:lang w:eastAsia="it-IT"/>
        </w:rPr>
        <w:t>FAQ n. 8. Per gli ampliamenti o edifici da costruire in adiacenza ad altri è richiesto il calcolo analitico dei giunti di dilatazione però nell'elenco degli elaborati che devono comporre l'istanza non è stato contemplato. Lo si può aggiungere nominandolo StrB2.14? (la numerazione degli elaborati strutturali arriva fino a 13)</w:t>
      </w:r>
      <w:r w:rsidRPr="00EC333B">
        <w:rPr>
          <w:rFonts w:ascii="Verdana" w:eastAsia="Times New Roman" w:hAnsi="Verdana" w:cs="Times New Roman"/>
          <w:color w:val="333333"/>
          <w:sz w:val="15"/>
          <w:szCs w:val="15"/>
          <w:lang w:eastAsia="it-IT"/>
        </w:rPr>
        <w:br/>
      </w:r>
      <w:r w:rsidRPr="00EC333B">
        <w:rPr>
          <w:rFonts w:ascii="Verdana" w:eastAsia="Times New Roman" w:hAnsi="Verdana" w:cs="Times New Roman"/>
          <w:color w:val="333333"/>
          <w:sz w:val="15"/>
          <w:szCs w:val="15"/>
          <w:shd w:val="clear" w:color="auto" w:fill="FFFFFF"/>
          <w:lang w:eastAsia="it-IT"/>
        </w:rPr>
        <w:t>È corretto creare un elaborato ad hoc da nominare in progressione o, eventualmente come Str2.13bis. L'importante è il suffisso riportante il riferimento (</w:t>
      </w:r>
      <w:proofErr w:type="spellStart"/>
      <w:r w:rsidRPr="00EC333B">
        <w:rPr>
          <w:rFonts w:ascii="Verdana" w:eastAsia="Times New Roman" w:hAnsi="Verdana" w:cs="Times New Roman"/>
          <w:color w:val="333333"/>
          <w:sz w:val="15"/>
          <w:szCs w:val="15"/>
          <w:shd w:val="clear" w:color="auto" w:fill="FFFFFF"/>
          <w:lang w:eastAsia="it-IT"/>
        </w:rPr>
        <w:t>Str</w:t>
      </w:r>
      <w:proofErr w:type="spellEnd"/>
      <w:r w:rsidRPr="00EC333B">
        <w:rPr>
          <w:rFonts w:ascii="Verdana" w:eastAsia="Times New Roman" w:hAnsi="Verdana" w:cs="Times New Roman"/>
          <w:color w:val="333333"/>
          <w:sz w:val="15"/>
          <w:szCs w:val="15"/>
          <w:shd w:val="clear" w:color="auto" w:fill="FFFFFF"/>
          <w:lang w:eastAsia="it-IT"/>
        </w:rPr>
        <w:t>) e la progressione numerica rispetto a quella già indicata.</w:t>
      </w:r>
    </w:p>
    <w:p w:rsidR="00EC333B" w:rsidRDefault="00EC333B" w:rsidP="00EC333B">
      <w:pPr>
        <w:spacing w:after="0" w:line="240" w:lineRule="auto"/>
        <w:jc w:val="both"/>
        <w:rPr>
          <w:rFonts w:ascii="Verdana" w:eastAsia="Times New Roman" w:hAnsi="Verdana" w:cs="Times New Roman"/>
          <w:b/>
          <w:bCs/>
          <w:color w:val="333333"/>
          <w:sz w:val="15"/>
          <w:szCs w:val="15"/>
          <w:shd w:val="clear" w:color="auto" w:fill="FFFFFF"/>
          <w:lang w:eastAsia="it-IT"/>
        </w:rPr>
      </w:pPr>
    </w:p>
    <w:p w:rsidR="00EC333B" w:rsidRPr="00EC333B" w:rsidRDefault="00EC333B" w:rsidP="00EC333B">
      <w:pPr>
        <w:spacing w:after="0" w:line="240" w:lineRule="auto"/>
        <w:jc w:val="both"/>
        <w:rPr>
          <w:rFonts w:ascii="Times New Roman" w:eastAsia="Times New Roman" w:hAnsi="Times New Roman" w:cs="Times New Roman"/>
          <w:sz w:val="24"/>
          <w:szCs w:val="24"/>
          <w:lang w:eastAsia="it-IT"/>
        </w:rPr>
      </w:pPr>
      <w:r w:rsidRPr="00EC333B">
        <w:rPr>
          <w:rFonts w:ascii="Verdana" w:eastAsia="Times New Roman" w:hAnsi="Verdana" w:cs="Times New Roman"/>
          <w:b/>
          <w:bCs/>
          <w:color w:val="333333"/>
          <w:sz w:val="15"/>
          <w:szCs w:val="15"/>
          <w:shd w:val="clear" w:color="auto" w:fill="FFFFFF"/>
          <w:lang w:eastAsia="it-IT"/>
        </w:rPr>
        <w:t>FAQ n. 9. In una pratica di permesso di costruire ex art. 36 DPR 380/2001, dimostrata la doppia conformità del manufatto alla disciplina urbanistica ed edilizia vigente sia al momento della realizzazione dello stesso, sia al momento della presentazione della domanda, il Comune chiede come integrazione: "Documentazione scritto-grafica prevista dal DPR n.380/01 art.94 (circolare esplicativa al punto 4 del D.P.R.380/01 art.65,67,93,94,98,100 - adempimenti afferenti al deposito di progetti di costruzioni in zona sismica. Semplificazione amministrativa)" che prevede: "In caso di progetti in sanatoria in tutte le 4 zone sismiche, a conclusione della procedura descritta agli artt. 98, comma 3, e 100, si applica il regime autorizzativo di cui all'art. 94 del citato D.P.R. che prevede l'esame preventivo dei contenuti tecnici, verificando che gli stessi siano conformi alle N.T.C. vigenti al momento dell'abuso edilizio". Si chiede se la richiesta sia corretta.</w:t>
      </w:r>
      <w:r w:rsidRPr="00EC333B">
        <w:rPr>
          <w:rFonts w:ascii="Verdana" w:eastAsia="Times New Roman" w:hAnsi="Verdana" w:cs="Times New Roman"/>
          <w:color w:val="333333"/>
          <w:sz w:val="15"/>
          <w:szCs w:val="15"/>
          <w:lang w:eastAsia="it-IT"/>
        </w:rPr>
        <w:br/>
      </w:r>
      <w:r w:rsidRPr="00EC333B">
        <w:rPr>
          <w:rFonts w:ascii="Verdana" w:eastAsia="Times New Roman" w:hAnsi="Verdana" w:cs="Times New Roman"/>
          <w:color w:val="333333"/>
          <w:sz w:val="15"/>
          <w:szCs w:val="15"/>
          <w:shd w:val="clear" w:color="auto" w:fill="FFFFFF"/>
          <w:lang w:eastAsia="it-IT"/>
        </w:rPr>
        <w:t xml:space="preserve">Il quesito è complesso e la risposta non esclude integrazioni future, alla luce di approfondimenti e chiarimenti già attivati da questo Ente, nei confronti degli organi centrali e regionali competenti sulla materia. Come è noto, l'accertamento di conformità ex art. 36 D.P.R. n. 380/2001 è anche denominato "sanatoria edilizia ordinaria" in quanto operante anche al di fuori dai casi </w:t>
      </w:r>
      <w:r w:rsidRPr="00EC333B">
        <w:rPr>
          <w:rFonts w:ascii="Verdana" w:eastAsia="Times New Roman" w:hAnsi="Verdana" w:cs="Times New Roman"/>
          <w:color w:val="333333"/>
          <w:sz w:val="15"/>
          <w:szCs w:val="15"/>
          <w:shd w:val="clear" w:color="auto" w:fill="FFFFFF"/>
          <w:lang w:eastAsia="it-IT"/>
        </w:rPr>
        <w:lastRenderedPageBreak/>
        <w:t xml:space="preserve">consentiti dai provvedimenti di natura straordinaria denominati "condoni edilizi" (di cui alle Legge n. 47/85, Legge n. 724/94 e Legge n. 326/2003) che sono, invece, finalizzati alla legittimazione di determinati abusi, anche non conformi alla disciplina urbanistica vigente, realizzati entro limiti temporali ben specificati nella corrispondente norma; per detti condoni edilizi, peraltro, risulta appositamente disciplinata dalla stessa legge istitutiva del condono e dalle norme in essa richiamate la procedura di regolarizzazione, anche strutturale, dell'intervento abusivo. L'accertamento di conformità, istituito inizialmente con la L. n. 47/85 (cfr. articoli 13 e 22), e oggi disciplinato dagli articoli 36 e 45 del DPR 380/01, invece, consente la regolarizzazione urbanistica per i soli interventi abusivi che risultino conformi alla disciplina urbanistica ed edilizia vigente sia al momento della realizzazione degli stessi interventi, sia al momento della presentazione della domanda. La Giurisprudenza, però, ha definitivamente chiarito (ex </w:t>
      </w:r>
      <w:proofErr w:type="spellStart"/>
      <w:r w:rsidRPr="00EC333B">
        <w:rPr>
          <w:rFonts w:ascii="Verdana" w:eastAsia="Times New Roman" w:hAnsi="Verdana" w:cs="Times New Roman"/>
          <w:color w:val="333333"/>
          <w:sz w:val="15"/>
          <w:szCs w:val="15"/>
          <w:shd w:val="clear" w:color="auto" w:fill="FFFFFF"/>
          <w:lang w:eastAsia="it-IT"/>
        </w:rPr>
        <w:t>multis</w:t>
      </w:r>
      <w:proofErr w:type="spellEnd"/>
      <w:r w:rsidRPr="00EC333B">
        <w:rPr>
          <w:rFonts w:ascii="Verdana" w:eastAsia="Times New Roman" w:hAnsi="Verdana" w:cs="Times New Roman"/>
          <w:color w:val="333333"/>
          <w:sz w:val="15"/>
          <w:szCs w:val="15"/>
          <w:shd w:val="clear" w:color="auto" w:fill="FFFFFF"/>
          <w:lang w:eastAsia="it-IT"/>
        </w:rPr>
        <w:t xml:space="preserve">: Sentenza n. 17825 del 11/05/2012 della Corte di Cassazione Penale - Sezione III, Sentenza n. 19221 del 07/05/2019 della Corte di Cassazione Penale - Sezione III) che questa fattispecie di sanatoria, attraverso il pagamento dell'oblazione prevista, estingue esclusivamente i reati contravvenzionali previsti dalle norme urbanistiche, ma non estingue altri tipi di reati come, ad </w:t>
      </w:r>
      <w:proofErr w:type="spellStart"/>
      <w:r w:rsidRPr="00EC333B">
        <w:rPr>
          <w:rFonts w:ascii="Verdana" w:eastAsia="Times New Roman" w:hAnsi="Verdana" w:cs="Times New Roman"/>
          <w:color w:val="333333"/>
          <w:sz w:val="15"/>
          <w:szCs w:val="15"/>
          <w:shd w:val="clear" w:color="auto" w:fill="FFFFFF"/>
          <w:lang w:eastAsia="it-IT"/>
        </w:rPr>
        <w:t>esempio,quelli</w:t>
      </w:r>
      <w:proofErr w:type="spellEnd"/>
      <w:r w:rsidRPr="00EC333B">
        <w:rPr>
          <w:rFonts w:ascii="Verdana" w:eastAsia="Times New Roman" w:hAnsi="Verdana" w:cs="Times New Roman"/>
          <w:color w:val="333333"/>
          <w:sz w:val="15"/>
          <w:szCs w:val="15"/>
          <w:shd w:val="clear" w:color="auto" w:fill="FFFFFF"/>
          <w:lang w:eastAsia="it-IT"/>
        </w:rPr>
        <w:t xml:space="preserve"> relativi a violazioni delle disposizioni dettate dalla L. 2 febbraio 1974, n. 64, in materia di costruzioni in zona sismica, o dalla L. 5 novembre 1971, n. 1086 (norme oggi confluite nel Testo Unico di cui al D.P.R. n. 380/2001). Le pronunce richiamate confermano come, a differenza dei condoni straordinari, non sia prevista - per legge - alcuna procedura di sanatoria strutturale ordinaria per interventi abusivi realizzati al di fuori dei condoni, simile a quella disciplinata dall'art. 36 del DPR n. 380/2001 per gli aspetti urbanistici. In materia di denuncia delle opere strutturali per i fabbricati non in possesso di regolare titolo edilizio risulta che, allo stato, la Regione Puglia si sia pronunciata unicamente con la Circolare esplicativa del Servizio Lavori Pubblici </w:t>
      </w:r>
      <w:proofErr w:type="spellStart"/>
      <w:r w:rsidRPr="00EC333B">
        <w:rPr>
          <w:rFonts w:ascii="Verdana" w:eastAsia="Times New Roman" w:hAnsi="Verdana" w:cs="Times New Roman"/>
          <w:color w:val="333333"/>
          <w:sz w:val="15"/>
          <w:szCs w:val="15"/>
          <w:shd w:val="clear" w:color="auto" w:fill="FFFFFF"/>
          <w:lang w:eastAsia="it-IT"/>
        </w:rPr>
        <w:t>prot</w:t>
      </w:r>
      <w:proofErr w:type="spellEnd"/>
      <w:r w:rsidRPr="00EC333B">
        <w:rPr>
          <w:rFonts w:ascii="Verdana" w:eastAsia="Times New Roman" w:hAnsi="Verdana" w:cs="Times New Roman"/>
          <w:color w:val="333333"/>
          <w:sz w:val="15"/>
          <w:szCs w:val="15"/>
          <w:shd w:val="clear" w:color="auto" w:fill="FFFFFF"/>
          <w:lang w:eastAsia="it-IT"/>
        </w:rPr>
        <w:t>. n. 63622 del 06/07/2010 - paragrafo 4 (Circolare pubblicata sul BURP n. 121 del 15/07/2010) che ha previsto un regime di controllo sulle calcolazioni da presentare simile a quello dell'art. 94 del D.P:R. n. 380/2001 "che prevede l'esame preventivo dei contenuti tecnici, verificando che gli stessi siano conformi alle N.T.C. vigenti al momento dell'abuso edilizio" ed ha stabilito, inoltre, che "l'acquisizione dell'atto autorizzativo da parte dell'Amministrazione Comunale, è propedeutica al rilascio del Permesso di Costruire in sanatoria". In questo contesto normativo, è intervenuta la Sentenza n. 101 del 29/05/2013 con la quale la Corte Costituzionale ha dichiarato incostituzionali alcuni articoli della L.R. Toscana n. 4 del 31/01/2012 (che, peraltro, contenevano alcune norme analoghe a quelle della predetta Circolare della Regione Puglia) ed ha stabilito che "non pare possa dubitarsi che la verifica della doppia conformità, alla quale l'art. 36 del testo unico subordina il rilascio dell'accertamento di conformità in sanatoria, debba riferirsi anche al rispetto delle norme sismiche, da comprendersi nelle norme per l'edilizia, sia al momento della realizzazione dell'intervento che al momento di presentazione della domanda di sanatoria". Pertanto, come peraltro evidenziato nella Determinazione del Dirigente del Servizio Pianificazione Territoriale n. 714 del 08/05/2019, questo Ente si è conformato al principio stabilito della cosiddetta "doppia conformità strutturale" sancito dalla Corte Costituzionale nella sentenza n. 101/2013. Alla luce di quanto sopra si può affermare che: 1. per il perfezionamento della procedura di rilascio del permesso di costruire in sanatoria ex art. 36 del D.P.R. n. 380/2001, oltre a verificare la "doppia conformità urbanistica", occorre comprovare, tramite opportune verifiche e calcolazioni strutturali, anche la "doppia conformità strutturale", vale a dire dimostrare che l'intervento, realizzato in assenza di titolo edilizio, è conforme sia alla normativa strutturale vigente al momento dell'abuso che alla normativa strutturale vigente al momento di presentazione dell'istanza. 2. come diretta conseguenza, il procedimento può comportare - in relazione a specifici casi correlati ai diversi regimi normativi e come indicato nella D.D. n. 714/2019 -, l'attivazione delle procedure previste dagli articoli da 69 a 76 e da 95 a 103 del D.P.R. n. 380/2001 in materia di accertamento delle violazioni, e relative autorizzazioni, in conformità a quanto richiamato nella citata Circ. Reg. n. 63622/2010.</w:t>
      </w:r>
    </w:p>
    <w:p w:rsidR="00EC333B" w:rsidRDefault="00EC333B" w:rsidP="00EC333B">
      <w:pPr>
        <w:spacing w:after="0" w:line="240" w:lineRule="auto"/>
        <w:jc w:val="both"/>
        <w:rPr>
          <w:rFonts w:ascii="Verdana" w:eastAsia="Times New Roman" w:hAnsi="Verdana" w:cs="Times New Roman"/>
          <w:b/>
          <w:bCs/>
          <w:color w:val="333333"/>
          <w:sz w:val="15"/>
          <w:szCs w:val="15"/>
          <w:shd w:val="clear" w:color="auto" w:fill="FFFFFF"/>
          <w:lang w:eastAsia="it-IT"/>
        </w:rPr>
      </w:pPr>
    </w:p>
    <w:p w:rsidR="00EC333B" w:rsidRPr="00EC333B" w:rsidRDefault="00EC333B" w:rsidP="00EC333B">
      <w:pPr>
        <w:spacing w:after="0" w:line="240" w:lineRule="auto"/>
        <w:jc w:val="both"/>
        <w:rPr>
          <w:rFonts w:ascii="Times New Roman" w:eastAsia="Times New Roman" w:hAnsi="Times New Roman" w:cs="Times New Roman"/>
          <w:sz w:val="24"/>
          <w:szCs w:val="24"/>
          <w:lang w:eastAsia="it-IT"/>
        </w:rPr>
      </w:pPr>
      <w:r w:rsidRPr="00EC333B">
        <w:rPr>
          <w:rFonts w:ascii="Verdana" w:eastAsia="Times New Roman" w:hAnsi="Verdana" w:cs="Times New Roman"/>
          <w:b/>
          <w:bCs/>
          <w:color w:val="333333"/>
          <w:sz w:val="15"/>
          <w:szCs w:val="15"/>
          <w:shd w:val="clear" w:color="auto" w:fill="FFFFFF"/>
          <w:lang w:eastAsia="it-IT"/>
        </w:rPr>
        <w:t>FAQ n. 10 – In merito all'apposizione del bollo: 1) poiché in formato cartaceo vanno trasmessi solo i moduli A0, A1 e A5, mentre gli altri moduli vanno firmati digitalmente, come bisogna regolarsi per i bolli di una pratica art. 93? 2) la copia della modulistica che deve tornare al committente può essere esclusa dall'applicazione del bollo?</w:t>
      </w:r>
      <w:r w:rsidRPr="00EC333B">
        <w:rPr>
          <w:rFonts w:ascii="Verdana" w:eastAsia="Times New Roman" w:hAnsi="Verdana" w:cs="Times New Roman"/>
          <w:color w:val="333333"/>
          <w:sz w:val="15"/>
          <w:szCs w:val="15"/>
          <w:lang w:eastAsia="it-IT"/>
        </w:rPr>
        <w:br/>
      </w:r>
      <w:r w:rsidRPr="00EC333B">
        <w:rPr>
          <w:rFonts w:ascii="Verdana" w:eastAsia="Times New Roman" w:hAnsi="Verdana" w:cs="Times New Roman"/>
          <w:color w:val="333333"/>
          <w:sz w:val="15"/>
          <w:szCs w:val="15"/>
          <w:shd w:val="clear" w:color="auto" w:fill="FFFFFF"/>
          <w:lang w:eastAsia="it-IT"/>
        </w:rPr>
        <w:t>1. I bolli devono essere apposti anche sugli altri moduli secondo quanto riportato sugli stessi e quindi tali documenti, una volta completi possono essere scansionati e firmati digitalmente. Naturalmente, non è escluso il pagamento del bollo virtuale, mediante la compilazione basata sul SW dell'Agenzia delle entrate reperibile sul sito: https://www.agenziaentrate.gov.it/portale/it/web/guest/schede/dichiarazioni/pagamento-virtuale-imposta-bollo/sw-compilazione-bollo-virtuale La ricevuta del bollo virtuale dovrà essere allegata in formato cartaceo e digitale. 2. Poiché nella nuova procedura è sostanzialmente cambiato il formato (da cartaceo a digitale) degli elaborati progettuali, nulla muta rispetto alla compilazione della modulistica e al pagamento dei bolli, anche per quanto riguarda la copia che rimane al committente e che conterrà il bollo in originale.</w:t>
      </w:r>
    </w:p>
    <w:p w:rsidR="00EC333B" w:rsidRDefault="00EC333B" w:rsidP="00EC333B">
      <w:pPr>
        <w:jc w:val="both"/>
        <w:rPr>
          <w:rFonts w:ascii="Verdana" w:eastAsia="Times New Roman" w:hAnsi="Verdana" w:cs="Times New Roman"/>
          <w:b/>
          <w:bCs/>
          <w:color w:val="333333"/>
          <w:sz w:val="15"/>
          <w:szCs w:val="15"/>
          <w:shd w:val="clear" w:color="auto" w:fill="FFFFFF"/>
          <w:lang w:eastAsia="it-IT"/>
        </w:rPr>
      </w:pPr>
    </w:p>
    <w:p w:rsidR="005A1A28" w:rsidRDefault="00EC333B" w:rsidP="00EC333B">
      <w:pPr>
        <w:jc w:val="both"/>
      </w:pPr>
      <w:r w:rsidRPr="00EC333B">
        <w:rPr>
          <w:rFonts w:ascii="Verdana" w:eastAsia="Times New Roman" w:hAnsi="Verdana" w:cs="Times New Roman"/>
          <w:b/>
          <w:bCs/>
          <w:color w:val="333333"/>
          <w:sz w:val="15"/>
          <w:szCs w:val="15"/>
          <w:shd w:val="clear" w:color="auto" w:fill="FFFFFF"/>
          <w:lang w:eastAsia="it-IT"/>
        </w:rPr>
        <w:t>FAQ n 11 – È possibile accorpare più elaborati progettuali in un unico documento by-passando la nomenclatura indicata?</w:t>
      </w:r>
      <w:r w:rsidRPr="00EC333B">
        <w:rPr>
          <w:rFonts w:ascii="Verdana" w:eastAsia="Times New Roman" w:hAnsi="Verdana" w:cs="Times New Roman"/>
          <w:color w:val="333333"/>
          <w:sz w:val="15"/>
          <w:szCs w:val="15"/>
          <w:lang w:eastAsia="it-IT"/>
        </w:rPr>
        <w:br/>
      </w:r>
      <w:r w:rsidRPr="00EC333B">
        <w:rPr>
          <w:rFonts w:ascii="Verdana" w:eastAsia="Times New Roman" w:hAnsi="Verdana" w:cs="Times New Roman"/>
          <w:color w:val="333333"/>
          <w:sz w:val="15"/>
          <w:szCs w:val="15"/>
          <w:shd w:val="clear" w:color="auto" w:fill="FFFFFF"/>
          <w:lang w:eastAsia="it-IT"/>
        </w:rPr>
        <w:t xml:space="preserve">No, occorre disaggregare i documenti progettuali come indicato, rispettando la nomenclatura, al fine di consentire all'Ufficio di verificare l'esistenza di tutti gli elaborati necessari per l'istruttoria tecnica. Si precisa che in caso di elaborati anche solo apparentemente mancanti, ovvero non prodotti secondo le indicazioni fornite, la pratica non potrà essere ammessa in </w:t>
      </w:r>
      <w:bookmarkStart w:id="0" w:name="_GoBack"/>
      <w:bookmarkEnd w:id="0"/>
      <w:r w:rsidRPr="00EC333B">
        <w:rPr>
          <w:rFonts w:ascii="Verdana" w:eastAsia="Times New Roman" w:hAnsi="Verdana" w:cs="Times New Roman"/>
          <w:color w:val="333333"/>
          <w:sz w:val="15"/>
          <w:szCs w:val="15"/>
          <w:shd w:val="clear" w:color="auto" w:fill="FFFFFF"/>
          <w:lang w:eastAsia="it-IT"/>
        </w:rPr>
        <w:t>istruttoria.</w:t>
      </w:r>
    </w:p>
    <w:sectPr w:rsidR="005A1A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33B"/>
    <w:rsid w:val="005A1A28"/>
    <w:rsid w:val="00EC33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4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2090</Words>
  <Characters>11917</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Felline</dc:creator>
  <cp:lastModifiedBy>Andrea Felline</cp:lastModifiedBy>
  <cp:revision>1</cp:revision>
  <dcterms:created xsi:type="dcterms:W3CDTF">2020-07-20T11:39:00Z</dcterms:created>
  <dcterms:modified xsi:type="dcterms:W3CDTF">2020-07-20T11:40:00Z</dcterms:modified>
</cp:coreProperties>
</file>